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A2D" w:rsidRDefault="00654A2D" w:rsidP="00654A2D">
      <w:pPr>
        <w:pStyle w:val="a3"/>
        <w:rPr>
          <w:b/>
          <w:sz w:val="36"/>
        </w:rPr>
      </w:pPr>
      <w:r w:rsidRPr="000818D1">
        <w:rPr>
          <w:b/>
          <w:sz w:val="36"/>
        </w:rPr>
        <w:t>Планируемые результаты освоения обучающимися основной образовательной программы основного общего образования</w:t>
      </w:r>
    </w:p>
    <w:p w:rsidR="00654A2D" w:rsidRDefault="00654A2D" w:rsidP="00654A2D">
      <w:pPr>
        <w:spacing w:after="0" w:line="240" w:lineRule="auto"/>
        <w:contextualSpacing/>
        <w:jc w:val="both"/>
        <w:rPr>
          <w:rFonts w:ascii="Times New Roman" w:eastAsia="Times New Roman" w:hAnsi="Times New Roman" w:cs="Times New Roman"/>
          <w:color w:val="000000"/>
          <w:sz w:val="24"/>
          <w:szCs w:val="28"/>
          <w:lang w:eastAsia="ru-RU"/>
        </w:rPr>
      </w:pPr>
    </w:p>
    <w:p w:rsidR="00654A2D" w:rsidRPr="00CD239F" w:rsidRDefault="00654A2D" w:rsidP="00654A2D">
      <w:pPr>
        <w:spacing w:after="0" w:line="240" w:lineRule="auto"/>
        <w:contextualSpacing/>
        <w:jc w:val="both"/>
        <w:rPr>
          <w:rFonts w:ascii="Times New Roman" w:eastAsia="Times New Roman" w:hAnsi="Times New Roman" w:cs="Times New Roman"/>
          <w:b/>
          <w:color w:val="000000"/>
          <w:sz w:val="28"/>
          <w:szCs w:val="28"/>
          <w:lang w:eastAsia="ru-RU"/>
        </w:rPr>
      </w:pPr>
      <w:r w:rsidRPr="00CD239F">
        <w:rPr>
          <w:rFonts w:ascii="Times New Roman" w:eastAsia="Times New Roman" w:hAnsi="Times New Roman" w:cs="Times New Roman"/>
          <w:b/>
          <w:color w:val="000000"/>
          <w:sz w:val="28"/>
          <w:szCs w:val="28"/>
          <w:lang w:eastAsia="ru-RU"/>
        </w:rPr>
        <w:t>Литература</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В соответствии с Федеральным государственным образовательным стандартом основного общего образования предметными</w:t>
      </w:r>
      <w:r>
        <w:rPr>
          <w:rFonts w:ascii="Times New Roman" w:eastAsia="Times New Roman" w:hAnsi="Times New Roman" w:cs="Times New Roman"/>
          <w:color w:val="000000"/>
          <w:sz w:val="24"/>
          <w:szCs w:val="28"/>
          <w:lang w:eastAsia="ru-RU"/>
        </w:rPr>
        <w:t xml:space="preserve"> </w:t>
      </w:r>
      <w:r w:rsidRPr="00CD239F">
        <w:rPr>
          <w:rFonts w:ascii="Times New Roman" w:eastAsia="Times New Roman" w:hAnsi="Times New Roman" w:cs="Times New Roman"/>
          <w:color w:val="000000"/>
          <w:sz w:val="24"/>
          <w:szCs w:val="28"/>
          <w:lang w:eastAsia="ru-RU"/>
        </w:rPr>
        <w:t>результатами изучения предмета «Литература» являются:</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как в способе своего эстетического и интеллектуального удовлетворения;</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восприятие литературы как одной из основных культурных ценностей народа (отражающей его менталитет, историю, мировосприятие) и человечества (содержащей смыслы, важные для человечества в целом);</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развитие способности понимать литературные художественные произведения, воплощающие разные этнокультурные традиции;</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 xml:space="preserve">Конкретизируя эти общие результаты, обозначим наиболее важные </w:t>
      </w:r>
      <w:proofErr w:type="spellStart"/>
      <w:r w:rsidRPr="00CD239F">
        <w:rPr>
          <w:rFonts w:ascii="Times New Roman" w:eastAsia="Times New Roman" w:hAnsi="Times New Roman" w:cs="Times New Roman"/>
          <w:color w:val="000000"/>
          <w:sz w:val="24"/>
          <w:szCs w:val="28"/>
          <w:lang w:eastAsia="ru-RU"/>
        </w:rPr>
        <w:t>предметныеумения</w:t>
      </w:r>
      <w:proofErr w:type="spellEnd"/>
      <w:r w:rsidRPr="00CD239F">
        <w:rPr>
          <w:rFonts w:ascii="Times New Roman" w:eastAsia="Times New Roman" w:hAnsi="Times New Roman" w:cs="Times New Roman"/>
          <w:color w:val="000000"/>
          <w:sz w:val="24"/>
          <w:szCs w:val="28"/>
          <w:lang w:eastAsia="ru-RU"/>
        </w:rPr>
        <w:t xml:space="preserve">, формируемые у обучающихся в результате освоения программы по литературе основной школы (в скобках указаны классы, когда эти умения стоит активно формировать; в этих классах можно уже проводить контроль </w:t>
      </w:r>
      <w:proofErr w:type="spellStart"/>
      <w:r w:rsidRPr="00CD239F">
        <w:rPr>
          <w:rFonts w:ascii="Times New Roman" w:eastAsia="Times New Roman" w:hAnsi="Times New Roman" w:cs="Times New Roman"/>
          <w:color w:val="000000"/>
          <w:sz w:val="24"/>
          <w:szCs w:val="28"/>
          <w:lang w:eastAsia="ru-RU"/>
        </w:rPr>
        <w:t>сформированности</w:t>
      </w:r>
      <w:proofErr w:type="spellEnd"/>
      <w:r w:rsidRPr="00CD239F">
        <w:rPr>
          <w:rFonts w:ascii="Times New Roman" w:eastAsia="Times New Roman" w:hAnsi="Times New Roman" w:cs="Times New Roman"/>
          <w:color w:val="000000"/>
          <w:sz w:val="24"/>
          <w:szCs w:val="28"/>
          <w:lang w:eastAsia="ru-RU"/>
        </w:rPr>
        <w:t xml:space="preserve"> этих умений):</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определять тему и основную мысль произведения (5–6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владеть различными видами пересказа (5–6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 xml:space="preserve">.), пересказывать сюжет; выявлять особенности композиции, основной конфликт, вычленять фабулу (6–7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характеризовать героев-персонажей, давать их сравнительные характеристики (5–6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 xml:space="preserve">.); оценивать систему персонажей (6–7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находить основные изобразительно-выразительные средства, характерные для творческой манеры писателя, определять их художественные функции (5–7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 xml:space="preserve">.); выявлять особенности языка и стиля писателя (7–9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определять </w:t>
      </w:r>
      <w:proofErr w:type="spellStart"/>
      <w:r w:rsidRPr="00CD239F">
        <w:rPr>
          <w:rFonts w:ascii="Times New Roman" w:eastAsia="Times New Roman" w:hAnsi="Times New Roman" w:cs="Times New Roman"/>
          <w:color w:val="000000"/>
          <w:sz w:val="24"/>
          <w:szCs w:val="28"/>
          <w:lang w:eastAsia="ru-RU"/>
        </w:rPr>
        <w:t>родо</w:t>
      </w:r>
      <w:proofErr w:type="spellEnd"/>
      <w:r w:rsidRPr="00CD239F">
        <w:rPr>
          <w:rFonts w:ascii="Times New Roman" w:eastAsia="Times New Roman" w:hAnsi="Times New Roman" w:cs="Times New Roman"/>
          <w:color w:val="000000"/>
          <w:sz w:val="24"/>
          <w:szCs w:val="28"/>
          <w:lang w:eastAsia="ru-RU"/>
        </w:rPr>
        <w:t xml:space="preserve">-жанровую специфику художественного произведения (5–9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 xml:space="preserve">.);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объяснять свое понимание нравственно-философской, социально-исторической и эстетической проблематики произведений (7–9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выделять в произведениях элементы художественной формы и обнаруживать связи между ними (5–7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 xml:space="preserve">.), постепенно переходя к анализу текста; анализировать литературные произведения разных жанров (8–9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выявлять и осмыслять формы авторской оценки героев, событий, характер авторских взаимоотношений с «читателем» как адресатом </w:t>
      </w:r>
      <w:proofErr w:type="gramStart"/>
      <w:r w:rsidRPr="00CD239F">
        <w:rPr>
          <w:rFonts w:ascii="Times New Roman" w:eastAsia="Times New Roman" w:hAnsi="Times New Roman" w:cs="Times New Roman"/>
          <w:color w:val="000000"/>
          <w:sz w:val="24"/>
          <w:szCs w:val="28"/>
          <w:lang w:eastAsia="ru-RU"/>
        </w:rPr>
        <w:t>произведения  (</w:t>
      </w:r>
      <w:proofErr w:type="gramEnd"/>
      <w:r w:rsidRPr="00CD239F">
        <w:rPr>
          <w:rFonts w:ascii="Times New Roman" w:eastAsia="Times New Roman" w:hAnsi="Times New Roman" w:cs="Times New Roman"/>
          <w:color w:val="000000"/>
          <w:sz w:val="24"/>
          <w:szCs w:val="28"/>
          <w:lang w:eastAsia="ru-RU"/>
        </w:rPr>
        <w:t xml:space="preserve">в каждом классе – на своем уровне);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lastRenderedPageBreak/>
        <w:t>•</w:t>
      </w:r>
      <w:r w:rsidRPr="00CD239F">
        <w:rPr>
          <w:rFonts w:ascii="Times New Roman" w:eastAsia="Times New Roman" w:hAnsi="Times New Roman" w:cs="Times New Roman"/>
          <w:color w:val="000000"/>
          <w:sz w:val="24"/>
          <w:szCs w:val="28"/>
          <w:lang w:eastAsia="ru-RU"/>
        </w:rPr>
        <w:tab/>
        <w:t>пользоваться основными теоретико-литературными терминами и понятиями (в каждом классе – умение пользоваться терминами, изученными в этом и предыдущих классах) как инструментом анализа и интерпретации художественного текста;</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представлять развернутый устный или письменный ответ на поставленные вопросы (в каждом классе – на своем уровне); вести учебные дискуссии (7–9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собирать материал и обрабатывать информацию, необходимую для составления плана, тезисного плана, конспекта, доклада, написания аннотации, сочинения, эссе, литературно-творческой работы, создания проекта на заранее объявленную или самостоятельно/под руководством учителя выбранную литературную или публицистическую тему, для организации </w:t>
      </w:r>
      <w:proofErr w:type="gramStart"/>
      <w:r w:rsidRPr="00CD239F">
        <w:rPr>
          <w:rFonts w:ascii="Times New Roman" w:eastAsia="Times New Roman" w:hAnsi="Times New Roman" w:cs="Times New Roman"/>
          <w:color w:val="000000"/>
          <w:sz w:val="24"/>
          <w:szCs w:val="28"/>
          <w:lang w:eastAsia="ru-RU"/>
        </w:rPr>
        <w:t>дискуссии  (</w:t>
      </w:r>
      <w:proofErr w:type="gramEnd"/>
      <w:r w:rsidRPr="00CD239F">
        <w:rPr>
          <w:rFonts w:ascii="Times New Roman" w:eastAsia="Times New Roman" w:hAnsi="Times New Roman" w:cs="Times New Roman"/>
          <w:color w:val="000000"/>
          <w:sz w:val="24"/>
          <w:szCs w:val="28"/>
          <w:lang w:eastAsia="ru-RU"/>
        </w:rPr>
        <w:t>в каждом классе – на своем уровне);</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выражать личное отношение к художественному произведению, аргументировать свою точку зрения (в каждом классе – на своем уровне);</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выразительно читать с листа и наизусть произведения/фрагменты</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 xml:space="preserve">произведений художественной литературы, передавая личное отношение к произведению (5-9 класс);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ориентироваться в информационном образовательном пространстве: работать с энциклопедиями, словарями, справочниками, специальной литературой (5–9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 xml:space="preserve">.); пользоваться каталогами библиотек, библиографическими указателями, системой поиска в Интернете (5–9 </w:t>
      </w:r>
      <w:proofErr w:type="spellStart"/>
      <w:r w:rsidRPr="00CD239F">
        <w:rPr>
          <w:rFonts w:ascii="Times New Roman" w:eastAsia="Times New Roman" w:hAnsi="Times New Roman" w:cs="Times New Roman"/>
          <w:color w:val="000000"/>
          <w:sz w:val="24"/>
          <w:szCs w:val="28"/>
          <w:lang w:eastAsia="ru-RU"/>
        </w:rPr>
        <w:t>кл</w:t>
      </w:r>
      <w:proofErr w:type="spellEnd"/>
      <w:r w:rsidRPr="00CD239F">
        <w:rPr>
          <w:rFonts w:ascii="Times New Roman" w:eastAsia="Times New Roman" w:hAnsi="Times New Roman" w:cs="Times New Roman"/>
          <w:color w:val="000000"/>
          <w:sz w:val="24"/>
          <w:szCs w:val="28"/>
          <w:lang w:eastAsia="ru-RU"/>
        </w:rPr>
        <w:t>.) (в каждом классе – на своем уровне).</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 xml:space="preserve">При планировании предметных результатов освоения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и не заканчивается в школе.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 xml:space="preserve">При оценке предметных результатов обучения литературе следует учитывать несколько основных уровней </w:t>
      </w:r>
      <w:proofErr w:type="spellStart"/>
      <w:r w:rsidRPr="00CD239F">
        <w:rPr>
          <w:rFonts w:ascii="Times New Roman" w:eastAsia="Times New Roman" w:hAnsi="Times New Roman" w:cs="Times New Roman"/>
          <w:color w:val="000000"/>
          <w:sz w:val="24"/>
          <w:szCs w:val="28"/>
          <w:lang w:eastAsia="ru-RU"/>
        </w:rPr>
        <w:t>сформированности</w:t>
      </w:r>
      <w:proofErr w:type="spellEnd"/>
      <w:r w:rsidRPr="00CD239F">
        <w:rPr>
          <w:rFonts w:ascii="Times New Roman" w:eastAsia="Times New Roman" w:hAnsi="Times New Roman" w:cs="Times New Roman"/>
          <w:color w:val="000000"/>
          <w:sz w:val="24"/>
          <w:szCs w:val="28"/>
          <w:lang w:eastAsia="ru-RU"/>
        </w:rPr>
        <w:t xml:space="preserve"> читательской культуры.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I уровень определяется наивно-реалистическим восприятием литературно-художественного произведения как истории из реальной жизни (сферы так называемой «первичной действительности»). Понимание текста на этом уровне осуществляется на основе буквальной «распаковки» смыслов; к художественному миру произведения читатель подходит с житейских позиций. Такое эмоциональное непосредственное восприятие, создает основу для формирования осмысленного и глубокого чтения, но с точки зрения эстетической еще не является достаточным. Оно характеризуется способностями читателя воспроизводить содержание литературного произведения, отвечая на тестовые вопросы (устно, письменно) типа «Что? Кто? Где? Когда? Какой?», кратко выражать/определять свое эмоциональное отношение к событиям и героям – качества последних только называются/перечисляются; способность к обобщениям проявляется слабо.</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 xml:space="preserve">К основным видам деятельности, позволяющим диагностировать возможности читателей I уровня, относятся акцентно-смысловое чтение; воспроизведение элементов содержания произведения в устной и письменной форме (изложение, действие по действия по заданному алгоритму с инструкцией); формулировка вопросов; составление системы вопросов и ответы на них (устные, письменные).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 xml:space="preserve">Условно им соответствуют следующие типы диагностических заданий: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выразительно прочтите следующий фрагмент;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определите, какие события в произведении являются центральными;</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определите, где и когда происходят описываемые события;</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опишите, каким вам представляется герой произведения, прокомментируйте слова героя;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выделите в тексте наиболее непонятные (загадочные, удивительные и т. п.) для вас места;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ответьте на поставленный учителем/автором учебника вопрос;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определите, выделите, найдите, перечислите признаки, черты, повторяющиеся детали и т. п.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lastRenderedPageBreak/>
        <w:t xml:space="preserve">II уровень </w:t>
      </w:r>
      <w:proofErr w:type="spellStart"/>
      <w:r w:rsidRPr="00CD239F">
        <w:rPr>
          <w:rFonts w:ascii="Times New Roman" w:eastAsia="Times New Roman" w:hAnsi="Times New Roman" w:cs="Times New Roman"/>
          <w:color w:val="000000"/>
          <w:sz w:val="24"/>
          <w:szCs w:val="28"/>
          <w:lang w:eastAsia="ru-RU"/>
        </w:rPr>
        <w:t>сформированности</w:t>
      </w:r>
      <w:proofErr w:type="spellEnd"/>
      <w:r w:rsidRPr="00CD239F">
        <w:rPr>
          <w:rFonts w:ascii="Times New Roman" w:eastAsia="Times New Roman" w:hAnsi="Times New Roman" w:cs="Times New Roman"/>
          <w:color w:val="000000"/>
          <w:sz w:val="24"/>
          <w:szCs w:val="28"/>
          <w:lang w:eastAsia="ru-RU"/>
        </w:rPr>
        <w:t xml:space="preserve"> читательской культуры характеризуется тем, что обучающийся понимает обусловленность особенностей художественного произведения авторской волей, однако умение находить способы проявления авторской позиции у него пока отсутствуют</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 xml:space="preserve">У читателей этого уровня формируется стремление размышлять над прочитанным, появляется умение выделять в </w:t>
      </w:r>
      <w:proofErr w:type="spellStart"/>
      <w:r w:rsidRPr="00CD239F">
        <w:rPr>
          <w:rFonts w:ascii="Times New Roman" w:eastAsia="Times New Roman" w:hAnsi="Times New Roman" w:cs="Times New Roman"/>
          <w:color w:val="000000"/>
          <w:sz w:val="24"/>
          <w:szCs w:val="28"/>
          <w:lang w:eastAsia="ru-RU"/>
        </w:rPr>
        <w:t>произведениизначимые</w:t>
      </w:r>
      <w:proofErr w:type="spellEnd"/>
      <w:r w:rsidRPr="00CD239F">
        <w:rPr>
          <w:rFonts w:ascii="Times New Roman" w:eastAsia="Times New Roman" w:hAnsi="Times New Roman" w:cs="Times New Roman"/>
          <w:color w:val="000000"/>
          <w:sz w:val="24"/>
          <w:szCs w:val="28"/>
          <w:lang w:eastAsia="ru-RU"/>
        </w:rPr>
        <w:t xml:space="preserve"> в смысловом и эстетическом плане отдельные элементы художественного произведения, а также возникает стремление находить и объяснять связи между ними. </w:t>
      </w:r>
      <w:proofErr w:type="spellStart"/>
      <w:r w:rsidRPr="00CD239F">
        <w:rPr>
          <w:rFonts w:ascii="Times New Roman" w:eastAsia="Times New Roman" w:hAnsi="Times New Roman" w:cs="Times New Roman"/>
          <w:color w:val="000000"/>
          <w:sz w:val="24"/>
          <w:szCs w:val="28"/>
          <w:lang w:eastAsia="ru-RU"/>
        </w:rPr>
        <w:t>Читательэтого</w:t>
      </w:r>
      <w:proofErr w:type="spellEnd"/>
      <w:r w:rsidRPr="00CD239F">
        <w:rPr>
          <w:rFonts w:ascii="Times New Roman" w:eastAsia="Times New Roman" w:hAnsi="Times New Roman" w:cs="Times New Roman"/>
          <w:color w:val="000000"/>
          <w:sz w:val="24"/>
          <w:szCs w:val="28"/>
          <w:lang w:eastAsia="ru-RU"/>
        </w:rPr>
        <w:t xml:space="preserve"> уровня пытается аргументированно отвечать на вопрос «Как устроен </w:t>
      </w:r>
      <w:proofErr w:type="spellStart"/>
      <w:r w:rsidRPr="00CD239F">
        <w:rPr>
          <w:rFonts w:ascii="Times New Roman" w:eastAsia="Times New Roman" w:hAnsi="Times New Roman" w:cs="Times New Roman"/>
          <w:color w:val="000000"/>
          <w:sz w:val="24"/>
          <w:szCs w:val="28"/>
          <w:lang w:eastAsia="ru-RU"/>
        </w:rPr>
        <w:t>текст?</w:t>
      </w:r>
      <w:proofErr w:type="gramStart"/>
      <w:r w:rsidRPr="00CD239F">
        <w:rPr>
          <w:rFonts w:ascii="Times New Roman" w:eastAsia="Times New Roman" w:hAnsi="Times New Roman" w:cs="Times New Roman"/>
          <w:color w:val="000000"/>
          <w:sz w:val="24"/>
          <w:szCs w:val="28"/>
          <w:lang w:eastAsia="ru-RU"/>
        </w:rPr>
        <w:t>»,умеет</w:t>
      </w:r>
      <w:proofErr w:type="spellEnd"/>
      <w:proofErr w:type="gramEnd"/>
      <w:r w:rsidRPr="00CD239F">
        <w:rPr>
          <w:rFonts w:ascii="Times New Roman" w:eastAsia="Times New Roman" w:hAnsi="Times New Roman" w:cs="Times New Roman"/>
          <w:color w:val="000000"/>
          <w:sz w:val="24"/>
          <w:szCs w:val="28"/>
          <w:lang w:eastAsia="ru-RU"/>
        </w:rPr>
        <w:t xml:space="preserve"> выделять крупные единицы произведения, пытается определять связи между ними для доказательства верности понимания темы, проблемы и идеи художественного текста.</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ab/>
        <w:t xml:space="preserve">К основным видам деятельности, позволяющим диагностировать возможности читателей, достигших  II уровня, можно отнести устное и письменное выполнение аналитических процедур с использованием теоретических понятий (нахождение элементов текста; наблюдение, описание, сопоставление и сравнение выделенных единиц; объяснение функций каждого из элементов; установление связи между ними; создание комментария на основе сплошного и хронологически последовательного анализа – </w:t>
      </w:r>
      <w:proofErr w:type="spellStart"/>
      <w:r w:rsidRPr="00CD239F">
        <w:rPr>
          <w:rFonts w:ascii="Times New Roman" w:eastAsia="Times New Roman" w:hAnsi="Times New Roman" w:cs="Times New Roman"/>
          <w:color w:val="000000"/>
          <w:sz w:val="24"/>
          <w:szCs w:val="28"/>
          <w:lang w:eastAsia="ru-RU"/>
        </w:rPr>
        <w:t>пофразового</w:t>
      </w:r>
      <w:proofErr w:type="spellEnd"/>
      <w:r w:rsidRPr="00CD239F">
        <w:rPr>
          <w:rFonts w:ascii="Times New Roman" w:eastAsia="Times New Roman" w:hAnsi="Times New Roman" w:cs="Times New Roman"/>
          <w:color w:val="000000"/>
          <w:sz w:val="24"/>
          <w:szCs w:val="28"/>
          <w:lang w:eastAsia="ru-RU"/>
        </w:rPr>
        <w:t xml:space="preserve"> (при анализе стихотворений и небольших прозаических произведений – рассказов, новелл) или </w:t>
      </w:r>
      <w:proofErr w:type="spellStart"/>
      <w:r w:rsidRPr="00CD239F">
        <w:rPr>
          <w:rFonts w:ascii="Times New Roman" w:eastAsia="Times New Roman" w:hAnsi="Times New Roman" w:cs="Times New Roman"/>
          <w:color w:val="000000"/>
          <w:sz w:val="24"/>
          <w:szCs w:val="28"/>
          <w:lang w:eastAsia="ru-RU"/>
        </w:rPr>
        <w:t>поэпизодного</w:t>
      </w:r>
      <w:proofErr w:type="spellEnd"/>
      <w:r w:rsidRPr="00CD239F">
        <w:rPr>
          <w:rFonts w:ascii="Times New Roman" w:eastAsia="Times New Roman" w:hAnsi="Times New Roman" w:cs="Times New Roman"/>
          <w:color w:val="000000"/>
          <w:sz w:val="24"/>
          <w:szCs w:val="28"/>
          <w:lang w:eastAsia="ru-RU"/>
        </w:rPr>
        <w:t xml:space="preserve">; проведение целостного и межтекстового анализа).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ab/>
        <w:t xml:space="preserve">Условно им соответствуют следующие типы диагностических заданий: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выделите, определите, найдите, перечислите признаки, черты, повторяющиеся детали и т. п.;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покажите, какие особенности художественного текста проявляют позицию его автора;</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покажите, как в художественном мире произведения проявляются черты реального мира (как внешней для человека реальности, </w:t>
      </w:r>
      <w:proofErr w:type="gramStart"/>
      <w:r w:rsidRPr="00CD239F">
        <w:rPr>
          <w:rFonts w:ascii="Times New Roman" w:eastAsia="Times New Roman" w:hAnsi="Times New Roman" w:cs="Times New Roman"/>
          <w:color w:val="000000"/>
          <w:sz w:val="24"/>
          <w:szCs w:val="28"/>
          <w:lang w:eastAsia="ru-RU"/>
        </w:rPr>
        <w:t>так  и</w:t>
      </w:r>
      <w:proofErr w:type="gramEnd"/>
      <w:r w:rsidRPr="00CD239F">
        <w:rPr>
          <w:rFonts w:ascii="Times New Roman" w:eastAsia="Times New Roman" w:hAnsi="Times New Roman" w:cs="Times New Roman"/>
          <w:color w:val="000000"/>
          <w:sz w:val="24"/>
          <w:szCs w:val="28"/>
          <w:lang w:eastAsia="ru-RU"/>
        </w:rPr>
        <w:t xml:space="preserve">  внутреннего мира человека);</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проанализируйте фрагменты, эпизоды текста (по предложенному алгоритму и без него);</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сопоставьте, сравните, найдите сходства и различия (как в одном тексте, так и между разными произведениями);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определите жанр произведения, охарактеризуйте его особенности;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дайте свое рабочее определение следующему теоретико-литературному понятию.</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Понимание текста на этом уровне читательской культуры осуществляется поверхностно; ученик знает формулировки теоретических понятий и может пользоваться ими при анализе произведения (например, может находить в тексте тропы, элементы композиции, признаки жанра), но не умеет пока делать «мостик» от этой информации к тематике, проблематике и авторской позиции.</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 xml:space="preserve">III уровень определяется умением воспринимать произведение как художественное целое, концептуально осмыслять его в этой целостности, видеть воплощенный в нем авторский замысел. Читатель, достигший этого уровня, сумеет интерпретировать художественный смысл произведения, то есть отвечать на вопросы: «Почему (с какой целью?) произведение построено так, а не иначе? Какой художественный эффект дало именно такое построение, какой вывод на основе именно такого построения мы можем сделать о тематике, проблематике и авторской позиции в данном конкретном произведении?».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 xml:space="preserve">К основным видам деятельности, позволяющим диагностировать возможности читателей, </w:t>
      </w:r>
      <w:proofErr w:type="gramStart"/>
      <w:r w:rsidRPr="00CD239F">
        <w:rPr>
          <w:rFonts w:ascii="Times New Roman" w:eastAsia="Times New Roman" w:hAnsi="Times New Roman" w:cs="Times New Roman"/>
          <w:color w:val="000000"/>
          <w:sz w:val="24"/>
          <w:szCs w:val="28"/>
          <w:lang w:eastAsia="ru-RU"/>
        </w:rPr>
        <w:t>достигших  III</w:t>
      </w:r>
      <w:proofErr w:type="gramEnd"/>
      <w:r w:rsidRPr="00CD239F">
        <w:rPr>
          <w:rFonts w:ascii="Times New Roman" w:eastAsia="Times New Roman" w:hAnsi="Times New Roman" w:cs="Times New Roman"/>
          <w:color w:val="000000"/>
          <w:sz w:val="24"/>
          <w:szCs w:val="28"/>
          <w:lang w:eastAsia="ru-RU"/>
        </w:rPr>
        <w:t xml:space="preserve"> уровня, можно отнести устное или письменное истолкование художественных функций особенностей поэтики произведения, рассматриваемого в его целостности, а также истолкование смысла произведения как художественного целого; создание эссе, научно-исследовательских заметок (статьи), доклада на конференцию, рецензии, сценария и т.п.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ab/>
        <w:t xml:space="preserve">Условно им соответствуют следующие типы диагностических заданий: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выделите, определите, найдите, перечислите признаки, черты, повторяющиеся детали и т. п.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определите художественную функцию той или иной детали, приема и т. п.;</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lastRenderedPageBreak/>
        <w:t>•</w:t>
      </w:r>
      <w:r w:rsidRPr="00CD239F">
        <w:rPr>
          <w:rFonts w:ascii="Times New Roman" w:eastAsia="Times New Roman" w:hAnsi="Times New Roman" w:cs="Times New Roman"/>
          <w:color w:val="000000"/>
          <w:sz w:val="24"/>
          <w:szCs w:val="28"/>
          <w:lang w:eastAsia="ru-RU"/>
        </w:rPr>
        <w:tab/>
        <w:t>определите позицию автора и способы ее выражения;</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проинтерпретируйте выбранный фрагмент произведения;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объясните (устно, письменно) смысл названия произведения;</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озаглавьте предложенный текст (в случае если у литературного произведения нет заглавия);</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напишите сочинение-интерпретацию;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w:t>
      </w:r>
      <w:r w:rsidRPr="00CD239F">
        <w:rPr>
          <w:rFonts w:ascii="Times New Roman" w:eastAsia="Times New Roman" w:hAnsi="Times New Roman" w:cs="Times New Roman"/>
          <w:color w:val="000000"/>
          <w:sz w:val="24"/>
          <w:szCs w:val="28"/>
          <w:lang w:eastAsia="ru-RU"/>
        </w:rPr>
        <w:tab/>
        <w:t xml:space="preserve">напишите рецензию на произведение, не </w:t>
      </w:r>
      <w:proofErr w:type="spellStart"/>
      <w:r w:rsidRPr="00CD239F">
        <w:rPr>
          <w:rFonts w:ascii="Times New Roman" w:eastAsia="Times New Roman" w:hAnsi="Times New Roman" w:cs="Times New Roman"/>
          <w:color w:val="000000"/>
          <w:sz w:val="24"/>
          <w:szCs w:val="28"/>
          <w:lang w:eastAsia="ru-RU"/>
        </w:rPr>
        <w:t>изучавшееся</w:t>
      </w:r>
      <w:proofErr w:type="spellEnd"/>
      <w:r w:rsidRPr="00CD239F">
        <w:rPr>
          <w:rFonts w:ascii="Times New Roman" w:eastAsia="Times New Roman" w:hAnsi="Times New Roman" w:cs="Times New Roman"/>
          <w:color w:val="000000"/>
          <w:sz w:val="24"/>
          <w:szCs w:val="28"/>
          <w:lang w:eastAsia="ru-RU"/>
        </w:rPr>
        <w:t xml:space="preserve"> на уроках </w:t>
      </w:r>
      <w:proofErr w:type="gramStart"/>
      <w:r w:rsidRPr="00CD239F">
        <w:rPr>
          <w:rFonts w:ascii="Times New Roman" w:eastAsia="Times New Roman" w:hAnsi="Times New Roman" w:cs="Times New Roman"/>
          <w:color w:val="000000"/>
          <w:sz w:val="24"/>
          <w:szCs w:val="28"/>
          <w:lang w:eastAsia="ru-RU"/>
        </w:rPr>
        <w:t>литературы..</w:t>
      </w:r>
      <w:proofErr w:type="gramEnd"/>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 xml:space="preserve">Понимание текста на этом уровне читательской культуры осуществляется на основе «распаковки» смыслов художественного текста как дважды «закодированного» (естественным языком и специфическими художественными </w:t>
      </w:r>
      <w:proofErr w:type="gramStart"/>
      <w:r w:rsidRPr="00CD239F">
        <w:rPr>
          <w:rFonts w:ascii="Times New Roman" w:eastAsia="Times New Roman" w:hAnsi="Times New Roman" w:cs="Times New Roman"/>
          <w:color w:val="000000"/>
          <w:sz w:val="24"/>
          <w:szCs w:val="28"/>
          <w:lang w:eastAsia="ru-RU"/>
        </w:rPr>
        <w:t>средствами )</w:t>
      </w:r>
      <w:proofErr w:type="gramEnd"/>
      <w:r w:rsidRPr="00CD239F">
        <w:rPr>
          <w:rFonts w:ascii="Times New Roman" w:eastAsia="Times New Roman" w:hAnsi="Times New Roman" w:cs="Times New Roman"/>
          <w:color w:val="000000"/>
          <w:sz w:val="24"/>
          <w:szCs w:val="28"/>
          <w:lang w:eastAsia="ru-RU"/>
        </w:rPr>
        <w:t xml:space="preserve">.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 xml:space="preserve">Разумеется, ни один из перечисленных уровней читательской культуры не реализуется в чистом виде, тем не менее, условно можно считать, что читательское развитие школьников, обучающихся в 5–6 классах, соответствует первому уровню; в процессе литературного образования учеников 7–8 классов формируется второй ее уровень; читательская культура учеников 9 класса характеризуется появлением элементов третьего уровня. Это следует иметь в виду при осуществлении в литературном образовании </w:t>
      </w:r>
      <w:proofErr w:type="spellStart"/>
      <w:r w:rsidRPr="00CD239F">
        <w:rPr>
          <w:rFonts w:ascii="Times New Roman" w:eastAsia="Times New Roman" w:hAnsi="Times New Roman" w:cs="Times New Roman"/>
          <w:color w:val="000000"/>
          <w:sz w:val="24"/>
          <w:szCs w:val="28"/>
          <w:lang w:eastAsia="ru-RU"/>
        </w:rPr>
        <w:t>разноуровневого</w:t>
      </w:r>
      <w:proofErr w:type="spellEnd"/>
      <w:r w:rsidRPr="00CD239F">
        <w:rPr>
          <w:rFonts w:ascii="Times New Roman" w:eastAsia="Times New Roman" w:hAnsi="Times New Roman" w:cs="Times New Roman"/>
          <w:color w:val="000000"/>
          <w:sz w:val="24"/>
          <w:szCs w:val="28"/>
          <w:lang w:eastAsia="ru-RU"/>
        </w:rPr>
        <w:t xml:space="preserve"> подхода к обучению, а также при проверке качества его результатов. </w:t>
      </w:r>
    </w:p>
    <w:p w:rsidR="00654A2D" w:rsidRPr="00CD239F" w:rsidRDefault="00654A2D" w:rsidP="00654A2D">
      <w:pPr>
        <w:spacing w:after="0" w:line="240" w:lineRule="auto"/>
        <w:ind w:firstLine="709"/>
        <w:contextualSpacing/>
        <w:jc w:val="both"/>
        <w:rPr>
          <w:rFonts w:ascii="Times New Roman" w:eastAsia="Times New Roman" w:hAnsi="Times New Roman" w:cs="Times New Roman"/>
          <w:color w:val="000000"/>
          <w:sz w:val="24"/>
          <w:szCs w:val="28"/>
          <w:lang w:eastAsia="ru-RU"/>
        </w:rPr>
      </w:pPr>
      <w:r w:rsidRPr="00CD239F">
        <w:rPr>
          <w:rFonts w:ascii="Times New Roman" w:eastAsia="Times New Roman" w:hAnsi="Times New Roman" w:cs="Times New Roman"/>
          <w:color w:val="000000"/>
          <w:sz w:val="24"/>
          <w:szCs w:val="28"/>
          <w:lang w:eastAsia="ru-RU"/>
        </w:rPr>
        <w:t>Успешное освоение видов учебной деятельности, соответствующей разным уровням читательской культуры,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 Определяя степень подготовленности, следует учесть условный характер соотнесения описанных заданий и разных уровней читательской культуры. Показателем достигнутых школьником результатов является не столько характер заданий, сколько качество их выполнения. Учитель может давать одни и те же задания (определите тематику, проблематику и позицию автора и докажите своё мнение) и, в зависимости от того, какие именно доказательства приводит ученик, определяет уровень читательской культуры и выстраивает уроки так, чтобы перевести ученика на более высокий для него уровень (работает в «зоне ближайшего развития»).</w:t>
      </w:r>
    </w:p>
    <w:p w:rsidR="00654A2D" w:rsidRDefault="00654A2D" w:rsidP="00654A2D">
      <w:pPr>
        <w:spacing w:after="0" w:line="240" w:lineRule="auto"/>
        <w:ind w:firstLine="709"/>
        <w:contextualSpacing/>
        <w:jc w:val="both"/>
        <w:rPr>
          <w:rFonts w:ascii="Times New Roman" w:eastAsia="Times New Roman" w:hAnsi="Times New Roman" w:cs="Times New Roman"/>
          <w:color w:val="000000"/>
          <w:sz w:val="28"/>
          <w:szCs w:val="28"/>
          <w:lang w:eastAsia="ru-RU"/>
        </w:rPr>
      </w:pPr>
    </w:p>
    <w:p w:rsidR="00654A2D" w:rsidRDefault="00654A2D" w:rsidP="00654A2D">
      <w:pPr>
        <w:spacing w:after="0" w:line="240" w:lineRule="auto"/>
        <w:ind w:firstLine="709"/>
        <w:contextualSpacing/>
        <w:jc w:val="center"/>
        <w:rPr>
          <w:rFonts w:ascii="Times New Roman" w:eastAsia="Times New Roman" w:hAnsi="Times New Roman" w:cs="Times New Roman"/>
          <w:b/>
          <w:color w:val="000000"/>
          <w:sz w:val="32"/>
          <w:szCs w:val="28"/>
          <w:lang w:eastAsia="ru-RU"/>
        </w:rPr>
      </w:pPr>
    </w:p>
    <w:p w:rsidR="00654A2D" w:rsidRDefault="00654A2D" w:rsidP="00654A2D">
      <w:pPr>
        <w:spacing w:after="0" w:line="240" w:lineRule="auto"/>
        <w:ind w:firstLine="709"/>
        <w:contextualSpacing/>
        <w:jc w:val="center"/>
        <w:rPr>
          <w:rFonts w:ascii="Times New Roman" w:eastAsia="Times New Roman" w:hAnsi="Times New Roman" w:cs="Times New Roman"/>
          <w:b/>
          <w:color w:val="000000"/>
          <w:sz w:val="32"/>
          <w:szCs w:val="28"/>
          <w:lang w:eastAsia="ru-RU"/>
        </w:rPr>
      </w:pPr>
    </w:p>
    <w:p w:rsidR="00654A2D" w:rsidRPr="00732DA7" w:rsidRDefault="00654A2D" w:rsidP="00654A2D">
      <w:pPr>
        <w:spacing w:after="0" w:line="240" w:lineRule="auto"/>
        <w:ind w:firstLine="709"/>
        <w:contextualSpacing/>
        <w:jc w:val="center"/>
        <w:rPr>
          <w:rFonts w:ascii="Times New Roman" w:eastAsia="Times New Roman" w:hAnsi="Times New Roman" w:cs="Times New Roman"/>
          <w:b/>
          <w:color w:val="000000"/>
          <w:sz w:val="32"/>
          <w:szCs w:val="28"/>
          <w:lang w:eastAsia="ru-RU"/>
        </w:rPr>
      </w:pPr>
      <w:r w:rsidRPr="00732DA7">
        <w:rPr>
          <w:rFonts w:ascii="Times New Roman" w:eastAsia="Times New Roman" w:hAnsi="Times New Roman" w:cs="Times New Roman"/>
          <w:b/>
          <w:color w:val="000000"/>
          <w:sz w:val="32"/>
          <w:szCs w:val="28"/>
          <w:lang w:eastAsia="ru-RU"/>
        </w:rPr>
        <w:t>Содержание предмета</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
          <w:iCs/>
          <w:sz w:val="24"/>
          <w:szCs w:val="24"/>
        </w:rPr>
      </w:pPr>
      <w:r w:rsidRPr="00CD239F">
        <w:rPr>
          <w:rFonts w:ascii="Times New Roman" w:eastAsia="Calibri" w:hAnsi="Times New Roman" w:cs="Times New Roman"/>
          <w:b/>
          <w:bCs/>
          <w:sz w:val="24"/>
          <w:szCs w:val="24"/>
        </w:rPr>
        <w:t xml:space="preserve">Литература </w:t>
      </w:r>
    </w:p>
    <w:p w:rsidR="00654A2D" w:rsidRPr="00CD239F" w:rsidRDefault="00654A2D" w:rsidP="00654A2D">
      <w:pPr>
        <w:autoSpaceDE w:val="0"/>
        <w:autoSpaceDN w:val="0"/>
        <w:adjustRightInd w:val="0"/>
        <w:spacing w:after="0" w:line="240" w:lineRule="auto"/>
        <w:jc w:val="both"/>
        <w:rPr>
          <w:rFonts w:ascii="Times New Roman" w:eastAsia="Calibri" w:hAnsi="Times New Roman" w:cs="Times New Roman"/>
          <w:b/>
          <w:bCs/>
          <w:sz w:val="24"/>
          <w:szCs w:val="24"/>
        </w:rPr>
      </w:pPr>
      <w:r w:rsidRPr="00CD239F">
        <w:rPr>
          <w:rFonts w:ascii="Times New Roman" w:eastAsia="Calibri" w:hAnsi="Times New Roman" w:cs="Times New Roman"/>
          <w:b/>
          <w:bCs/>
          <w:sz w:val="24"/>
          <w:szCs w:val="24"/>
        </w:rPr>
        <w:t>Русский фольклор</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Малые жанры фольклора.</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Сказки (волшебные, бытовые, о животных). 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добра и зла в сказках. Положительный герой и его противники. Персонажи-животные, чудесные предметы в сказках.</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Былина «Илья Муромец и Соловей-разбойник».</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
          <w:bCs/>
          <w:iCs/>
          <w:sz w:val="24"/>
          <w:szCs w:val="24"/>
        </w:rPr>
      </w:pPr>
      <w:r w:rsidRPr="00CD239F">
        <w:rPr>
          <w:rFonts w:ascii="Times New Roman" w:eastAsia="TimesNewRomanPSMT" w:hAnsi="Times New Roman" w:cs="Times New Roman"/>
          <w:b/>
          <w:bCs/>
          <w:iCs/>
          <w:sz w:val="24"/>
          <w:szCs w:val="24"/>
        </w:rPr>
        <w:t>Древнерусская литература</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«Слово о полку Игореве».</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 xml:space="preserve">«Слово...»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 «Житие Сергия </w:t>
      </w:r>
      <w:r w:rsidRPr="00CD239F">
        <w:rPr>
          <w:rFonts w:ascii="Times New Roman" w:eastAsia="TimesNewRomanPSMT" w:hAnsi="Times New Roman" w:cs="Times New Roman"/>
          <w:bCs/>
          <w:iCs/>
          <w:sz w:val="24"/>
          <w:szCs w:val="24"/>
        </w:rPr>
        <w:lastRenderedPageBreak/>
        <w:t>Радонежского» (фрагменты). 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исторического,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Б. К. Зайцева.</w:t>
      </w:r>
    </w:p>
    <w:p w:rsidR="00654A2D" w:rsidRPr="00CD239F" w:rsidRDefault="00654A2D" w:rsidP="00654A2D">
      <w:pPr>
        <w:autoSpaceDE w:val="0"/>
        <w:autoSpaceDN w:val="0"/>
        <w:adjustRightInd w:val="0"/>
        <w:spacing w:after="0" w:line="240" w:lineRule="auto"/>
        <w:ind w:firstLine="708"/>
        <w:jc w:val="both"/>
        <w:rPr>
          <w:rFonts w:ascii="Times New Roman" w:eastAsia="Calibri" w:hAnsi="Times New Roman" w:cs="Times New Roman"/>
          <w:b/>
          <w:bCs/>
          <w:sz w:val="24"/>
          <w:szCs w:val="24"/>
        </w:rPr>
      </w:pPr>
      <w:r w:rsidRPr="00CD239F">
        <w:rPr>
          <w:rFonts w:ascii="Times New Roman" w:eastAsia="Calibri" w:hAnsi="Times New Roman" w:cs="Times New Roman"/>
          <w:b/>
          <w:bCs/>
          <w:sz w:val="24"/>
          <w:szCs w:val="24"/>
        </w:rPr>
        <w:t>Русская литература XVIII в.</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Calibri" w:hAnsi="Times New Roman" w:cs="Times New Roman"/>
          <w:b/>
          <w:bCs/>
          <w:sz w:val="24"/>
          <w:szCs w:val="24"/>
        </w:rPr>
        <w:t>Д. И. Фонвизин.</w:t>
      </w:r>
      <w:r w:rsidRPr="00CD239F">
        <w:rPr>
          <w:rFonts w:ascii="Times New Roman" w:eastAsia="TimesNewRomanPSMT" w:hAnsi="Times New Roman" w:cs="Times New Roman"/>
          <w:bCs/>
          <w:iCs/>
          <w:sz w:val="24"/>
          <w:szCs w:val="24"/>
        </w:rPr>
        <w:t xml:space="preserve"> Комедия «Недоросль» (фрагменты). Социальная и нравственная проблематика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создания образов персонажей. Смысл финала комедии.</w:t>
      </w:r>
    </w:p>
    <w:p w:rsidR="00654A2D" w:rsidRPr="00CD239F" w:rsidRDefault="00654A2D" w:rsidP="00654A2D">
      <w:pPr>
        <w:autoSpaceDE w:val="0"/>
        <w:autoSpaceDN w:val="0"/>
        <w:adjustRightInd w:val="0"/>
        <w:spacing w:after="0" w:line="240" w:lineRule="auto"/>
        <w:jc w:val="both"/>
        <w:rPr>
          <w:rFonts w:ascii="Times New Roman" w:eastAsia="Calibri" w:hAnsi="Times New Roman" w:cs="Times New Roman"/>
          <w:b/>
          <w:bCs/>
          <w:sz w:val="24"/>
          <w:szCs w:val="24"/>
        </w:rPr>
      </w:pPr>
      <w:r w:rsidRPr="00CD239F">
        <w:rPr>
          <w:rFonts w:ascii="Times New Roman" w:eastAsia="Calibri" w:hAnsi="Times New Roman" w:cs="Times New Roman"/>
          <w:b/>
          <w:bCs/>
          <w:sz w:val="24"/>
          <w:szCs w:val="24"/>
        </w:rPr>
        <w:t xml:space="preserve">Н. М. Карамзин. </w:t>
      </w:r>
      <w:r w:rsidRPr="00CD239F">
        <w:rPr>
          <w:rFonts w:ascii="Times New Roman" w:eastAsia="TimesNewRomanPSMT" w:hAnsi="Times New Roman" w:cs="Times New Roman"/>
          <w:bCs/>
          <w:iCs/>
          <w:sz w:val="24"/>
          <w:szCs w:val="24"/>
        </w:rPr>
        <w:t>Повесть «Бедная Лиза». 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Calibri" w:hAnsi="Times New Roman" w:cs="Times New Roman"/>
          <w:b/>
          <w:bCs/>
          <w:sz w:val="24"/>
          <w:szCs w:val="24"/>
        </w:rPr>
        <w:t>Г. Р. Державин.</w:t>
      </w:r>
      <w:r w:rsidRPr="00CD239F">
        <w:rPr>
          <w:rFonts w:ascii="Times New Roman" w:eastAsia="TimesNewRomanPSMT" w:hAnsi="Times New Roman" w:cs="Times New Roman"/>
          <w:bCs/>
          <w:iCs/>
          <w:sz w:val="24"/>
          <w:szCs w:val="24"/>
        </w:rPr>
        <w:t xml:space="preserve"> Стихотворение «Памятник». Жизнеутверждающий характер поэзии Державина. Тема поэта и поэзии.</w:t>
      </w:r>
    </w:p>
    <w:p w:rsidR="00654A2D" w:rsidRPr="00CD239F" w:rsidRDefault="00654A2D" w:rsidP="00654A2D">
      <w:pPr>
        <w:autoSpaceDE w:val="0"/>
        <w:autoSpaceDN w:val="0"/>
        <w:adjustRightInd w:val="0"/>
        <w:spacing w:after="0" w:line="240" w:lineRule="auto"/>
        <w:jc w:val="both"/>
        <w:rPr>
          <w:rFonts w:ascii="Times New Roman" w:eastAsia="Calibri" w:hAnsi="Times New Roman" w:cs="Times New Roman"/>
          <w:b/>
          <w:bCs/>
          <w:sz w:val="24"/>
          <w:szCs w:val="24"/>
        </w:rPr>
      </w:pPr>
    </w:p>
    <w:p w:rsidR="00654A2D" w:rsidRPr="00CD239F" w:rsidRDefault="00654A2D" w:rsidP="00654A2D">
      <w:pPr>
        <w:autoSpaceDE w:val="0"/>
        <w:autoSpaceDN w:val="0"/>
        <w:adjustRightInd w:val="0"/>
        <w:spacing w:after="0" w:line="240" w:lineRule="auto"/>
        <w:jc w:val="both"/>
        <w:rPr>
          <w:rFonts w:ascii="Times New Roman" w:eastAsia="Calibri" w:hAnsi="Times New Roman" w:cs="Times New Roman"/>
          <w:b/>
          <w:bCs/>
          <w:sz w:val="24"/>
          <w:szCs w:val="24"/>
        </w:rPr>
      </w:pPr>
      <w:r w:rsidRPr="00CD239F">
        <w:rPr>
          <w:rFonts w:ascii="Times New Roman" w:eastAsia="Calibri" w:hAnsi="Times New Roman" w:cs="Times New Roman"/>
          <w:b/>
          <w:bCs/>
          <w:sz w:val="24"/>
          <w:szCs w:val="24"/>
        </w:rPr>
        <w:t>Русская литература XIX в. (первая половина)</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Calibri" w:hAnsi="Times New Roman" w:cs="Times New Roman"/>
          <w:b/>
          <w:bCs/>
          <w:sz w:val="24"/>
          <w:szCs w:val="24"/>
        </w:rPr>
        <w:t>И. А. Крылов.</w:t>
      </w:r>
      <w:r w:rsidRPr="00CD239F">
        <w:rPr>
          <w:rFonts w:ascii="Times New Roman" w:eastAsia="TimesNewRomanPSMT" w:hAnsi="Times New Roman" w:cs="Times New Roman"/>
          <w:bCs/>
          <w:iCs/>
          <w:sz w:val="24"/>
          <w:szCs w:val="24"/>
        </w:rPr>
        <w:t xml:space="preserve"> Басни «Волк и Ягнёнок», «Свинья под Дубом», «Волк на псарне». 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Поучительный характер басен. Мораль в басне, формы её воплощения. Своеобразие языка басен Крылова.</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Calibri" w:hAnsi="Times New Roman" w:cs="Times New Roman"/>
          <w:b/>
          <w:bCs/>
          <w:sz w:val="24"/>
          <w:szCs w:val="24"/>
        </w:rPr>
        <w:t>В. А. Жуковский.</w:t>
      </w:r>
      <w:r w:rsidRPr="00CD239F">
        <w:rPr>
          <w:rFonts w:ascii="Times New Roman" w:eastAsia="TimesNewRomanPSMT" w:hAnsi="Times New Roman" w:cs="Times New Roman"/>
          <w:bCs/>
          <w:iCs/>
          <w:sz w:val="24"/>
          <w:szCs w:val="24"/>
        </w:rPr>
        <w:t xml:space="preserve"> Баллада «Светлана». 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w:t>
      </w:r>
      <w:proofErr w:type="gramStart"/>
      <w:r w:rsidRPr="00CD239F">
        <w:rPr>
          <w:rFonts w:ascii="Times New Roman" w:eastAsia="TimesNewRomanPSMT" w:hAnsi="Times New Roman" w:cs="Times New Roman"/>
          <w:bCs/>
          <w:iCs/>
          <w:sz w:val="24"/>
          <w:szCs w:val="24"/>
        </w:rPr>
        <w:t>народно- поэтические</w:t>
      </w:r>
      <w:proofErr w:type="gramEnd"/>
      <w:r w:rsidRPr="00CD239F">
        <w:rPr>
          <w:rFonts w:ascii="Times New Roman" w:eastAsia="TimesNewRomanPSMT" w:hAnsi="Times New Roman" w:cs="Times New Roman"/>
          <w:bCs/>
          <w:iCs/>
          <w:sz w:val="24"/>
          <w:szCs w:val="24"/>
        </w:rPr>
        <w:t xml:space="preserve">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западноевропейских поэтов в переводах Жуковского. Стихотворения «Море», «Невыразимое». 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Calibri" w:hAnsi="Times New Roman" w:cs="Times New Roman"/>
          <w:b/>
          <w:bCs/>
          <w:sz w:val="24"/>
          <w:szCs w:val="24"/>
        </w:rPr>
        <w:t xml:space="preserve">А. С. </w:t>
      </w:r>
      <w:proofErr w:type="spellStart"/>
      <w:r w:rsidRPr="00CD239F">
        <w:rPr>
          <w:rFonts w:ascii="Times New Roman" w:eastAsia="Calibri" w:hAnsi="Times New Roman" w:cs="Times New Roman"/>
          <w:b/>
          <w:bCs/>
          <w:sz w:val="24"/>
          <w:szCs w:val="24"/>
        </w:rPr>
        <w:t>Грибоедов.</w:t>
      </w:r>
      <w:r w:rsidRPr="00CD239F">
        <w:rPr>
          <w:rFonts w:ascii="Times New Roman" w:eastAsia="TimesNewRomanPSMT" w:hAnsi="Times New Roman" w:cs="Times New Roman"/>
          <w:bCs/>
          <w:iCs/>
          <w:sz w:val="24"/>
          <w:szCs w:val="24"/>
        </w:rPr>
        <w:t>Комедия</w:t>
      </w:r>
      <w:proofErr w:type="spellEnd"/>
      <w:r w:rsidRPr="00CD239F">
        <w:rPr>
          <w:rFonts w:ascii="Times New Roman" w:eastAsia="TimesNewRomanPSMT" w:hAnsi="Times New Roman" w:cs="Times New Roman"/>
          <w:bCs/>
          <w:iCs/>
          <w:sz w:val="24"/>
          <w:szCs w:val="24"/>
        </w:rPr>
        <w:t xml:space="preserve"> «Горе от 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w:t>
      </w:r>
      <w:proofErr w:type="spellStart"/>
      <w:r w:rsidRPr="00CD239F">
        <w:rPr>
          <w:rFonts w:ascii="Times New Roman" w:eastAsia="TimesNewRomanPSMT" w:hAnsi="Times New Roman" w:cs="Times New Roman"/>
          <w:bCs/>
          <w:iCs/>
          <w:sz w:val="24"/>
          <w:szCs w:val="24"/>
        </w:rPr>
        <w:t>фамусовской</w:t>
      </w:r>
      <w:proofErr w:type="spellEnd"/>
      <w:r w:rsidRPr="00CD239F">
        <w:rPr>
          <w:rFonts w:ascii="Times New Roman" w:eastAsia="TimesNewRomanPSMT" w:hAnsi="Times New Roman" w:cs="Times New Roman"/>
          <w:bCs/>
          <w:iCs/>
          <w:sz w:val="24"/>
          <w:szCs w:val="24"/>
        </w:rPr>
        <w:t xml:space="preserve"> Москвы. Художественная функция вне сценических персонажей. Образность и афористичность языка. Мастерство драматурга в создании речевых характеристик действующих лиц. Конкретно-историческое и общечеловеческое в произведении. Необычность развязки, смысл финала комедии. Критика о пьесе Грибоедова.</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Calibri" w:hAnsi="Times New Roman" w:cs="Times New Roman"/>
          <w:b/>
          <w:bCs/>
          <w:sz w:val="24"/>
          <w:szCs w:val="24"/>
        </w:rPr>
        <w:t xml:space="preserve">А. С. </w:t>
      </w:r>
      <w:proofErr w:type="spellStart"/>
      <w:r w:rsidRPr="00CD239F">
        <w:rPr>
          <w:rFonts w:ascii="Times New Roman" w:eastAsia="Calibri" w:hAnsi="Times New Roman" w:cs="Times New Roman"/>
          <w:b/>
          <w:bCs/>
          <w:sz w:val="24"/>
          <w:szCs w:val="24"/>
        </w:rPr>
        <w:t>Пушкин.</w:t>
      </w:r>
      <w:r w:rsidRPr="00CD239F">
        <w:rPr>
          <w:rFonts w:ascii="Times New Roman" w:eastAsia="TimesNewRomanPSMT" w:hAnsi="Times New Roman" w:cs="Times New Roman"/>
          <w:bCs/>
          <w:iCs/>
          <w:sz w:val="24"/>
          <w:szCs w:val="24"/>
        </w:rPr>
        <w:t>Стихотворения</w:t>
      </w:r>
      <w:proofErr w:type="spellEnd"/>
      <w:r w:rsidRPr="00CD239F">
        <w:rPr>
          <w:rFonts w:ascii="Times New Roman" w:eastAsia="TimesNewRomanPSMT" w:hAnsi="Times New Roman" w:cs="Times New Roman"/>
          <w:bCs/>
          <w:iCs/>
          <w:sz w:val="24"/>
          <w:szCs w:val="24"/>
        </w:rPr>
        <w:t xml:space="preserve"> «Няне», «И. И. Пущину», «Зимнее утро», «Зимний вечер»,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«Два чувства дивно близки нам…».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 - 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средства русской народной поэзии в творчестве Пушкина. Образ Пушкина в русской поэзии ХIХ—ХХ вв. </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lastRenderedPageBreak/>
        <w:t xml:space="preserve">Баллада «Песнь о вещем Олеге». 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 </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 xml:space="preserve">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 </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 xml:space="preserve">Роман «Капитанская дочка». История создания романа. Историческое исследование «История Пугачёва» и роман «Капитанская дочка». Пугачёв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(Пугачёв, Екатерина II). Главные герои романа. Становление, развитие характера, личности Петра Гринёва.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 </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 xml:space="preserve">Повесть «Станционный смотритель». Цикл «Повести Белкина».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Трагическое и гуманистическое в повести. </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Роман в стихах «Евгений Онегин». 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Типическое и индивидуальное в образах Онегина и Ленского. Татьяна как «милый идеал» автора. Художественная функция эпиграфов, посвящений, снов и писем героев романа. Картины жизни русского общества: жизнь столиц и мир русской деревни. Картины родной природы. «</w:t>
      </w:r>
      <w:proofErr w:type="spellStart"/>
      <w:r w:rsidRPr="00CD239F">
        <w:rPr>
          <w:rFonts w:ascii="Times New Roman" w:eastAsia="TimesNewRomanPSMT" w:hAnsi="Times New Roman" w:cs="Times New Roman"/>
          <w:bCs/>
          <w:iCs/>
          <w:sz w:val="24"/>
          <w:szCs w:val="24"/>
        </w:rPr>
        <w:t>Онегинская</w:t>
      </w:r>
      <w:proofErr w:type="spellEnd"/>
      <w:r w:rsidRPr="00CD239F">
        <w:rPr>
          <w:rFonts w:ascii="Times New Roman" w:eastAsia="TimesNewRomanPSMT" w:hAnsi="Times New Roman" w:cs="Times New Roman"/>
          <w:bCs/>
          <w:iCs/>
          <w:sz w:val="24"/>
          <w:szCs w:val="24"/>
        </w:rPr>
        <w:t xml:space="preserve">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 </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Трагедия «Моцарт и Сальери». 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«чёрного человека». Сценическая и кинематографическая судьба трагедии.</w:t>
      </w:r>
    </w:p>
    <w:p w:rsidR="00654A2D" w:rsidRPr="00CD239F" w:rsidRDefault="00654A2D" w:rsidP="00654A2D">
      <w:pPr>
        <w:autoSpaceDE w:val="0"/>
        <w:autoSpaceDN w:val="0"/>
        <w:adjustRightInd w:val="0"/>
        <w:spacing w:after="0" w:line="240" w:lineRule="auto"/>
        <w:jc w:val="both"/>
        <w:rPr>
          <w:rFonts w:ascii="Times New Roman" w:eastAsia="Calibri" w:hAnsi="Times New Roman" w:cs="Times New Roman"/>
          <w:b/>
          <w:bCs/>
          <w:sz w:val="24"/>
          <w:szCs w:val="24"/>
        </w:rPr>
      </w:pPr>
      <w:r w:rsidRPr="00CD239F">
        <w:rPr>
          <w:rFonts w:ascii="Times New Roman" w:eastAsia="Calibri" w:hAnsi="Times New Roman" w:cs="Times New Roman"/>
          <w:b/>
          <w:bCs/>
          <w:sz w:val="24"/>
          <w:szCs w:val="24"/>
        </w:rPr>
        <w:t xml:space="preserve">М. Ю. Лермонтов. </w:t>
      </w:r>
      <w:r w:rsidRPr="00CD239F">
        <w:rPr>
          <w:rFonts w:ascii="Times New Roman" w:eastAsia="TimesNewRomanPSMT" w:hAnsi="Times New Roman" w:cs="Times New Roman"/>
          <w:bCs/>
          <w:iCs/>
          <w:sz w:val="24"/>
          <w:szCs w:val="24"/>
        </w:rPr>
        <w:t>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одиноко...», «Ангел», «Три пальмы».</w:t>
      </w:r>
    </w:p>
    <w:p w:rsidR="00654A2D" w:rsidRPr="00CD239F" w:rsidRDefault="00654A2D" w:rsidP="00654A2D">
      <w:pPr>
        <w:autoSpaceDE w:val="0"/>
        <w:autoSpaceDN w:val="0"/>
        <w:adjustRightInd w:val="0"/>
        <w:spacing w:after="0" w:line="240" w:lineRule="auto"/>
        <w:jc w:val="both"/>
        <w:rPr>
          <w:rFonts w:ascii="Times New Roman" w:eastAsia="Calibri" w:hAnsi="Times New Roman" w:cs="Times New Roman"/>
          <w:b/>
          <w:bCs/>
          <w:sz w:val="24"/>
          <w:szCs w:val="24"/>
        </w:rPr>
      </w:pPr>
      <w:r w:rsidRPr="00CD239F">
        <w:rPr>
          <w:rFonts w:ascii="Times New Roman" w:eastAsia="TimesNewRomanPSMT" w:hAnsi="Times New Roman" w:cs="Times New Roman"/>
          <w:bCs/>
          <w:iCs/>
          <w:sz w:val="24"/>
          <w:szCs w:val="24"/>
        </w:rPr>
        <w:t xml:space="preserve">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w:t>
      </w:r>
      <w:proofErr w:type="spellStart"/>
      <w:r w:rsidRPr="00CD239F">
        <w:rPr>
          <w:rFonts w:ascii="Times New Roman" w:eastAsia="TimesNewRomanPSMT" w:hAnsi="Times New Roman" w:cs="Times New Roman"/>
          <w:bCs/>
          <w:iCs/>
          <w:sz w:val="24"/>
          <w:szCs w:val="24"/>
        </w:rPr>
        <w:t>лермонтовской</w:t>
      </w:r>
      <w:proofErr w:type="spellEnd"/>
      <w:r w:rsidRPr="00CD239F">
        <w:rPr>
          <w:rFonts w:ascii="Times New Roman" w:eastAsia="TimesNewRomanPSMT" w:hAnsi="Times New Roman" w:cs="Times New Roman"/>
          <w:bCs/>
          <w:iCs/>
          <w:sz w:val="24"/>
          <w:szCs w:val="24"/>
        </w:rPr>
        <w:t xml:space="preserve"> поэзии. Тема Родины, поэта и поэзии. Романтизм и реализм в лирике поэта.</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lastRenderedPageBreak/>
        <w:t>Стихотворение «Бородино». 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 xml:space="preserve">Поэма «Песня про царя Ивана Васильевича, молодого опричника и удалого купца Калашникова». Поэма </w:t>
      </w:r>
      <w:proofErr w:type="gramStart"/>
      <w:r w:rsidRPr="00CD239F">
        <w:rPr>
          <w:rFonts w:ascii="Times New Roman" w:eastAsia="TimesNewRomanPSMT" w:hAnsi="Times New Roman" w:cs="Times New Roman"/>
          <w:bCs/>
          <w:iCs/>
          <w:sz w:val="24"/>
          <w:szCs w:val="24"/>
        </w:rPr>
        <w:t>об историческом прошлом Руси</w:t>
      </w:r>
      <w:proofErr w:type="gramEnd"/>
      <w:r w:rsidRPr="00CD239F">
        <w:rPr>
          <w:rFonts w:ascii="Times New Roman" w:eastAsia="TimesNewRomanPSMT" w:hAnsi="Times New Roman" w:cs="Times New Roman"/>
          <w:bCs/>
          <w:iCs/>
          <w:sz w:val="24"/>
          <w:szCs w:val="24"/>
        </w:rPr>
        <w:t xml:space="preserve">. Картины быта XVI в., их значение для понимания характеров и идеи поэмы. Смысл столкновения Калашникова с </w:t>
      </w:r>
      <w:proofErr w:type="spellStart"/>
      <w:r w:rsidRPr="00CD239F">
        <w:rPr>
          <w:rFonts w:ascii="Times New Roman" w:eastAsia="TimesNewRomanPSMT" w:hAnsi="Times New Roman" w:cs="Times New Roman"/>
          <w:bCs/>
          <w:iCs/>
          <w:sz w:val="24"/>
          <w:szCs w:val="24"/>
        </w:rPr>
        <w:t>Кирибеевичем</w:t>
      </w:r>
      <w:proofErr w:type="spellEnd"/>
      <w:r w:rsidRPr="00CD239F">
        <w:rPr>
          <w:rFonts w:ascii="Times New Roman" w:eastAsia="TimesNewRomanPSMT" w:hAnsi="Times New Roman" w:cs="Times New Roman"/>
          <w:bCs/>
          <w:iCs/>
          <w:sz w:val="24"/>
          <w:szCs w:val="24"/>
        </w:rPr>
        <w:t xml:space="preserve">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её концовки. Образы гусляров. Язык и стих поэмы.</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Поэма «Мцыри». «Мцыри»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Роман «Герой нашего времени». «Герой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романа, её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Calibri" w:hAnsi="Times New Roman" w:cs="Times New Roman"/>
          <w:b/>
          <w:bCs/>
          <w:sz w:val="24"/>
          <w:szCs w:val="24"/>
        </w:rPr>
        <w:t xml:space="preserve">Н. В. Гоголь. </w:t>
      </w:r>
      <w:r w:rsidRPr="00CD239F">
        <w:rPr>
          <w:rFonts w:ascii="Times New Roman" w:eastAsia="TimesNewRomanPSMT" w:hAnsi="Times New Roman" w:cs="Times New Roman"/>
          <w:bCs/>
          <w:iCs/>
          <w:sz w:val="24"/>
          <w:szCs w:val="24"/>
        </w:rPr>
        <w:t xml:space="preserve">Повесть «Ночь перед Рождеством». Поэтизация картин народной жизни (праздники, обряды, гулянья). Герои повести. Кузнец </w:t>
      </w:r>
      <w:proofErr w:type="spellStart"/>
      <w:r w:rsidRPr="00CD239F">
        <w:rPr>
          <w:rFonts w:ascii="Times New Roman" w:eastAsia="TimesNewRomanPSMT" w:hAnsi="Times New Roman" w:cs="Times New Roman"/>
          <w:bCs/>
          <w:iCs/>
          <w:sz w:val="24"/>
          <w:szCs w:val="24"/>
        </w:rPr>
        <w:t>Вакула</w:t>
      </w:r>
      <w:proofErr w:type="spellEnd"/>
      <w:r w:rsidRPr="00CD239F">
        <w:rPr>
          <w:rFonts w:ascii="Times New Roman" w:eastAsia="TimesNewRomanPSMT" w:hAnsi="Times New Roman" w:cs="Times New Roman"/>
          <w:bCs/>
          <w:iCs/>
          <w:sz w:val="24"/>
          <w:szCs w:val="24"/>
        </w:rPr>
        <w:t xml:space="preserve"> и его невеста Оксана. Фольклорные традиции в создании образов. Изображение конфликта темных и светлых сил. Реальное и фантастическое в произведении. Сказочный характер фантастики. Описания украинского села и Петербурга. Характер повествования. Сочетание юмора и лиризма.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 xml:space="preserve">Повесть «Тарас Бульба». 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w:t>
      </w:r>
      <w:proofErr w:type="spellStart"/>
      <w:r w:rsidRPr="00CD239F">
        <w:rPr>
          <w:rFonts w:ascii="Times New Roman" w:eastAsia="TimesNewRomanPSMT" w:hAnsi="Times New Roman" w:cs="Times New Roman"/>
          <w:bCs/>
          <w:iCs/>
          <w:sz w:val="24"/>
          <w:szCs w:val="24"/>
        </w:rPr>
        <w:t>Андрий</w:t>
      </w:r>
      <w:proofErr w:type="spellEnd"/>
      <w:r w:rsidRPr="00CD239F">
        <w:rPr>
          <w:rFonts w:ascii="Times New Roman" w:eastAsia="TimesNewRomanPSMT" w:hAnsi="Times New Roman" w:cs="Times New Roman"/>
          <w:bCs/>
          <w:iCs/>
          <w:sz w:val="24"/>
          <w:szCs w:val="24"/>
        </w:rPr>
        <w:t>). Борьба долга и чувства в душах героев. Роль детали в раскрытии характеров героев. Смысл финала повести.</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 xml:space="preserve">Повесть «Шинель». Развитие образа «маленького человека» в русской литературе. Потеря Акакием Акакиевичем </w:t>
      </w:r>
      <w:proofErr w:type="spellStart"/>
      <w:r w:rsidRPr="00CD239F">
        <w:rPr>
          <w:rFonts w:ascii="Times New Roman" w:eastAsia="TimesNewRomanPSMT" w:hAnsi="Times New Roman" w:cs="Times New Roman"/>
          <w:bCs/>
          <w:iCs/>
          <w:sz w:val="24"/>
          <w:szCs w:val="24"/>
        </w:rPr>
        <w:t>Башмачкиным</w:t>
      </w:r>
      <w:proofErr w:type="spellEnd"/>
      <w:r w:rsidRPr="00CD239F">
        <w:rPr>
          <w:rFonts w:ascii="Times New Roman" w:eastAsia="TimesNewRomanPSMT" w:hAnsi="Times New Roman" w:cs="Times New Roman"/>
          <w:bCs/>
          <w:iCs/>
          <w:sz w:val="24"/>
          <w:szCs w:val="24"/>
        </w:rPr>
        <w:t xml:space="preserve">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отчуждённости, бездушия. Роль фантастики в идейном замысле произведения. Гуманистический пафос повести.</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Комедия «Ревизор». История создания комедии и её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Хлестаковщина как общественное явление. Мастерство драматурга в создании речевых характеристик. Ремарки как форма выражения авторской позиции. Гоголь о комедии.</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 xml:space="preserve">Поэма «Мёртвые души». История создания. Смысл названия поэмы. Система образов. Чичиков как «приобретатель», новый герой эпохи. Поэма о России. Жанровое своеобразие </w:t>
      </w:r>
      <w:r w:rsidRPr="00CD239F">
        <w:rPr>
          <w:rFonts w:ascii="Times New Roman" w:eastAsia="TimesNewRomanPSMT" w:hAnsi="Times New Roman" w:cs="Times New Roman"/>
          <w:bCs/>
          <w:iCs/>
          <w:sz w:val="24"/>
          <w:szCs w:val="24"/>
        </w:rPr>
        <w:lastRenderedPageBreak/>
        <w:t>произведения, его связь с «Божественной комедией» Данте, плутовским романом, романом- путешествием. Причины незавершённости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приёмы их создания, образы крестьян. Образ Руси. Эволюция образа автора от сатирика к проповеднику и пророку. Своеобразие гоголевского реализма. Поэма «Мертвые души» в русской критике.</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
          <w:bCs/>
          <w:iCs/>
          <w:sz w:val="24"/>
          <w:szCs w:val="24"/>
        </w:rPr>
      </w:pPr>
      <w:r w:rsidRPr="00CD239F">
        <w:rPr>
          <w:rFonts w:ascii="Times New Roman" w:eastAsia="TimesNewRomanPSMT" w:hAnsi="Times New Roman" w:cs="Times New Roman"/>
          <w:b/>
          <w:bCs/>
          <w:iCs/>
          <w:sz w:val="24"/>
          <w:szCs w:val="24"/>
        </w:rPr>
        <w:t xml:space="preserve">Русская литература XIX в. (вторая половина) Ф. И. Тютчев.  </w:t>
      </w:r>
      <w:r w:rsidRPr="00CD239F">
        <w:rPr>
          <w:rFonts w:ascii="Times New Roman" w:eastAsia="TimesNewRomanPSMT" w:hAnsi="Times New Roman" w:cs="Times New Roman"/>
          <w:bCs/>
          <w:iCs/>
          <w:sz w:val="24"/>
          <w:szCs w:val="24"/>
        </w:rPr>
        <w:t>Стихотворения «Весенняя гроза», «Есть в осени первоначальной…», «С поляны коршун поднялся…», «Фонтан». Философская проблематика стихотворений Тютчева. Параллелизм в описании жизни природы и человека. Природные образы и средства их создания.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А. А. Фет. </w:t>
      </w:r>
      <w:r w:rsidRPr="00CD239F">
        <w:rPr>
          <w:rFonts w:ascii="Times New Roman" w:eastAsia="TimesNewRomanPSMT" w:hAnsi="Times New Roman" w:cs="Times New Roman"/>
          <w:bCs/>
          <w:iCs/>
          <w:sz w:val="24"/>
          <w:szCs w:val="24"/>
        </w:rPr>
        <w:t>Стихотворения «Я пришел к тебе с приветом…», «Учись у них —у дуба, у берёзы…». Философская проблематика стихотворений Фета. Параллелизм в описании жизни природы и человека. Природные образы и средства их создания.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И. С. Тургенев</w:t>
      </w:r>
      <w:r w:rsidRPr="00CD239F">
        <w:rPr>
          <w:rFonts w:ascii="Times New Roman" w:eastAsia="TimesNewRomanPSMT" w:hAnsi="Times New Roman" w:cs="Times New Roman"/>
          <w:bCs/>
          <w:iCs/>
          <w:sz w:val="24"/>
          <w:szCs w:val="24"/>
        </w:rPr>
        <w:t>. Повесть «Муму». Реальная основа повести. Изображение быта и нравов крепостной России. Образ Герасима. Особенности повествования, авторская позиция. Символическое значение образа главного героя. Образ Муму. Смысл финала повести.</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Рассказ «Певцы». Изображение русской жизни и русских характеров в рассказе. Образ рассказчика. Авторская позиция и способы её выражения в произведении.</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Стихотворение в прозе «Русский язык», «Два богача». Особенности идейно-эмоционального содержания стихотворений в прозе. Своеобразие ритма и языка. Авторская позиция и способы её выражения.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Н. А. Некрасов.</w:t>
      </w:r>
      <w:r w:rsidRPr="00CD239F">
        <w:rPr>
          <w:rFonts w:ascii="Times New Roman" w:eastAsia="TimesNewRomanPSMT" w:hAnsi="Times New Roman" w:cs="Times New Roman"/>
          <w:bCs/>
          <w:iCs/>
          <w:sz w:val="24"/>
          <w:szCs w:val="24"/>
        </w:rPr>
        <w:t xml:space="preserve"> Стихотворение «Крестьянские дети». 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Л. Н. Толстой. </w:t>
      </w:r>
      <w:r w:rsidRPr="00CD239F">
        <w:rPr>
          <w:rFonts w:ascii="Times New Roman" w:eastAsia="TimesNewRomanPSMT" w:hAnsi="Times New Roman" w:cs="Times New Roman"/>
          <w:bCs/>
          <w:iCs/>
          <w:sz w:val="24"/>
          <w:szCs w:val="24"/>
        </w:rPr>
        <w:t xml:space="preserve">Рассказ «Кавказский пленник». Историческая основа и сюжет рассказа.  Основные эпизоды. Жилин и </w:t>
      </w:r>
      <w:proofErr w:type="spellStart"/>
      <w:r w:rsidRPr="00CD239F">
        <w:rPr>
          <w:rFonts w:ascii="Times New Roman" w:eastAsia="TimesNewRomanPSMT" w:hAnsi="Times New Roman" w:cs="Times New Roman"/>
          <w:bCs/>
          <w:iCs/>
          <w:sz w:val="24"/>
          <w:szCs w:val="24"/>
        </w:rPr>
        <w:t>Костылин</w:t>
      </w:r>
      <w:proofErr w:type="spellEnd"/>
      <w:r w:rsidRPr="00CD239F">
        <w:rPr>
          <w:rFonts w:ascii="Times New Roman" w:eastAsia="TimesNewRomanPSMT" w:hAnsi="Times New Roman" w:cs="Times New Roman"/>
          <w:bCs/>
          <w:iCs/>
          <w:sz w:val="24"/>
          <w:szCs w:val="24"/>
        </w:rPr>
        <w:t xml:space="preserve"> как два разных характера. Судьбы Жилина и </w:t>
      </w:r>
      <w:proofErr w:type="spellStart"/>
      <w:r w:rsidRPr="00CD239F">
        <w:rPr>
          <w:rFonts w:ascii="Times New Roman" w:eastAsia="TimesNewRomanPSMT" w:hAnsi="Times New Roman" w:cs="Times New Roman"/>
          <w:bCs/>
          <w:iCs/>
          <w:sz w:val="24"/>
          <w:szCs w:val="24"/>
        </w:rPr>
        <w:t>Костылина</w:t>
      </w:r>
      <w:proofErr w:type="spellEnd"/>
      <w:r w:rsidRPr="00CD239F">
        <w:rPr>
          <w:rFonts w:ascii="Times New Roman" w:eastAsia="TimesNewRomanPSMT" w:hAnsi="Times New Roman" w:cs="Times New Roman"/>
          <w:bCs/>
          <w:iCs/>
          <w:sz w:val="24"/>
          <w:szCs w:val="24"/>
        </w:rPr>
        <w:t>. Поэтичный образ Дины. Нравственная проблематика произведения, его гуманистическое звучание. Смысл названия. Поучительный характер рассказа.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А. П. Чехов. </w:t>
      </w:r>
      <w:r w:rsidRPr="00CD239F">
        <w:rPr>
          <w:rFonts w:ascii="Times New Roman" w:eastAsia="TimesNewRomanPSMT" w:hAnsi="Times New Roman" w:cs="Times New Roman"/>
          <w:bCs/>
          <w:iCs/>
          <w:sz w:val="24"/>
          <w:szCs w:val="24"/>
        </w:rPr>
        <w:t>Рассказы «Толстый и тонкий», «Хамелеон», «Смерть чиновника». 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
          <w:bCs/>
          <w:iCs/>
          <w:sz w:val="24"/>
          <w:szCs w:val="24"/>
        </w:rPr>
      </w:pPr>
      <w:r w:rsidRPr="00CD239F">
        <w:rPr>
          <w:rFonts w:ascii="Times New Roman" w:eastAsia="TimesNewRomanPSMT" w:hAnsi="Times New Roman" w:cs="Times New Roman"/>
          <w:b/>
          <w:bCs/>
          <w:iCs/>
          <w:sz w:val="24"/>
          <w:szCs w:val="24"/>
        </w:rPr>
        <w:t>Русская литература XX в. (первая половина)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И. А. Бунин. </w:t>
      </w:r>
      <w:r w:rsidRPr="00CD239F">
        <w:rPr>
          <w:rFonts w:ascii="Times New Roman" w:eastAsia="TimesNewRomanPSMT" w:hAnsi="Times New Roman" w:cs="Times New Roman"/>
          <w:bCs/>
          <w:iCs/>
          <w:sz w:val="24"/>
          <w:szCs w:val="24"/>
        </w:rPr>
        <w:t xml:space="preserve">Стихотворение «Густой зелёный ельник у дороги…». </w:t>
      </w:r>
      <w:proofErr w:type="gramStart"/>
      <w:r w:rsidRPr="00CD239F">
        <w:rPr>
          <w:rFonts w:ascii="Times New Roman" w:eastAsia="TimesNewRomanPSMT" w:hAnsi="Times New Roman" w:cs="Times New Roman"/>
          <w:bCs/>
          <w:iCs/>
          <w:sz w:val="24"/>
          <w:szCs w:val="24"/>
        </w:rPr>
        <w:t>Особенности  изображения</w:t>
      </w:r>
      <w:proofErr w:type="gramEnd"/>
      <w:r w:rsidRPr="00CD239F">
        <w:rPr>
          <w:rFonts w:ascii="Times New Roman" w:eastAsia="TimesNewRomanPSMT" w:hAnsi="Times New Roman" w:cs="Times New Roman"/>
          <w:bCs/>
          <w:iCs/>
          <w:sz w:val="24"/>
          <w:szCs w:val="24"/>
        </w:rPr>
        <w:t xml:space="preserve">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Рассказ «Подснежник». Историческая основа произведения. Тема прошлого России. Праздники и будни в жизни главного героя рассказа. Приёмы антитезы и повтора в композиции рассказа. Смысл названия.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А. И. Куприн</w:t>
      </w:r>
      <w:r w:rsidRPr="00CD239F">
        <w:rPr>
          <w:rFonts w:ascii="Times New Roman" w:eastAsia="TimesNewRomanPSMT" w:hAnsi="Times New Roman" w:cs="Times New Roman"/>
          <w:bCs/>
          <w:iCs/>
          <w:sz w:val="24"/>
          <w:szCs w:val="24"/>
        </w:rPr>
        <w:t>. 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М. Горький. </w:t>
      </w:r>
      <w:r w:rsidRPr="00CD239F">
        <w:rPr>
          <w:rFonts w:ascii="Times New Roman" w:eastAsia="TimesNewRomanPSMT" w:hAnsi="Times New Roman" w:cs="Times New Roman"/>
          <w:bCs/>
          <w:iCs/>
          <w:sz w:val="24"/>
          <w:szCs w:val="24"/>
        </w:rPr>
        <w:t>Рассказ «</w:t>
      </w:r>
      <w:proofErr w:type="spellStart"/>
      <w:r w:rsidRPr="00CD239F">
        <w:rPr>
          <w:rFonts w:ascii="Times New Roman" w:eastAsia="TimesNewRomanPSMT" w:hAnsi="Times New Roman" w:cs="Times New Roman"/>
          <w:bCs/>
          <w:iCs/>
          <w:sz w:val="24"/>
          <w:szCs w:val="24"/>
        </w:rPr>
        <w:t>Челкаш</w:t>
      </w:r>
      <w:proofErr w:type="spellEnd"/>
      <w:r w:rsidRPr="00CD239F">
        <w:rPr>
          <w:rFonts w:ascii="Times New Roman" w:eastAsia="TimesNewRomanPSMT" w:hAnsi="Times New Roman" w:cs="Times New Roman"/>
          <w:bCs/>
          <w:iCs/>
          <w:sz w:val="24"/>
          <w:szCs w:val="24"/>
        </w:rPr>
        <w:t xml:space="preserve">». Образы </w:t>
      </w:r>
      <w:proofErr w:type="spellStart"/>
      <w:r w:rsidRPr="00CD239F">
        <w:rPr>
          <w:rFonts w:ascii="Times New Roman" w:eastAsia="TimesNewRomanPSMT" w:hAnsi="Times New Roman" w:cs="Times New Roman"/>
          <w:bCs/>
          <w:iCs/>
          <w:sz w:val="24"/>
          <w:szCs w:val="24"/>
        </w:rPr>
        <w:t>Челкаша</w:t>
      </w:r>
      <w:proofErr w:type="spellEnd"/>
      <w:r w:rsidRPr="00CD239F">
        <w:rPr>
          <w:rFonts w:ascii="Times New Roman" w:eastAsia="TimesNewRomanPSMT" w:hAnsi="Times New Roman" w:cs="Times New Roman"/>
          <w:bCs/>
          <w:iCs/>
          <w:sz w:val="24"/>
          <w:szCs w:val="24"/>
        </w:rPr>
        <w:t xml:space="preserve"> и Гаврилы. Широта души, стремление к воле. Символический образ моря. Сильный человек вне истории. Противостояние сильного характера обществу.</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И. С. </w:t>
      </w:r>
      <w:proofErr w:type="spellStart"/>
      <w:r w:rsidRPr="00CD239F">
        <w:rPr>
          <w:rFonts w:ascii="Times New Roman" w:eastAsia="TimesNewRomanPSMT" w:hAnsi="Times New Roman" w:cs="Times New Roman"/>
          <w:b/>
          <w:bCs/>
          <w:iCs/>
          <w:sz w:val="24"/>
          <w:szCs w:val="24"/>
        </w:rPr>
        <w:t>Шмелёв</w:t>
      </w:r>
      <w:proofErr w:type="spellEnd"/>
      <w:r w:rsidRPr="00CD239F">
        <w:rPr>
          <w:rFonts w:ascii="Times New Roman" w:eastAsia="TimesNewRomanPSMT" w:hAnsi="Times New Roman" w:cs="Times New Roman"/>
          <w:bCs/>
          <w:iCs/>
          <w:sz w:val="24"/>
          <w:szCs w:val="24"/>
        </w:rPr>
        <w:t>. Роман «Лето Господне» (фрагменты). История создания</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автобиографического романа. Главные герои романа. Рождение религиозного чувства у ребёнка. Ребёнок и национальные традиции. Особенности повествования.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А. А. Блок. </w:t>
      </w:r>
      <w:r w:rsidRPr="00CD239F">
        <w:rPr>
          <w:rFonts w:ascii="Times New Roman" w:eastAsia="TimesNewRomanPSMT" w:hAnsi="Times New Roman" w:cs="Times New Roman"/>
          <w:bCs/>
          <w:iCs/>
          <w:sz w:val="24"/>
          <w:szCs w:val="24"/>
        </w:rPr>
        <w:t>Стихотворения «Девушка пела в церковном хоре…», «Родина». Лирический герой в поэзии Блока. Символика и реалистические детали в стихотворениях. Образ Родины. Музыкальность лирики Блока.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lastRenderedPageBreak/>
        <w:t xml:space="preserve">B. В. Маяковский. </w:t>
      </w:r>
      <w:r w:rsidRPr="00CD239F">
        <w:rPr>
          <w:rFonts w:ascii="Times New Roman" w:eastAsia="TimesNewRomanPSMT" w:hAnsi="Times New Roman" w:cs="Times New Roman"/>
          <w:bCs/>
          <w:iCs/>
          <w:sz w:val="24"/>
          <w:szCs w:val="24"/>
        </w:rPr>
        <w:t>Стихотворения «Хорошее отношение к лошадям», «Необычайное приключение, бывшее с Владимиром Маяковским летом на даче». Словотворчество и яркая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назначения поэзии. Своеобразие ритмики и рифмы.</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C. А. Есенин. </w:t>
      </w:r>
      <w:r w:rsidRPr="00CD239F">
        <w:rPr>
          <w:rFonts w:ascii="Times New Roman" w:eastAsia="TimesNewRomanPSMT" w:hAnsi="Times New Roman" w:cs="Times New Roman"/>
          <w:bCs/>
          <w:iCs/>
          <w:sz w:val="24"/>
          <w:szCs w:val="24"/>
        </w:rPr>
        <w:t>Стихотворения «Гой ты, Русь, моя родная…», «Нивы сжаты, рощи</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голы…». Основные темы и образы поэзии Есенина. Лирический герой и мир природы. Олицетворение как основной художественный приём. Напевность стиха. Своеобразие метафор и сравнений в поэзии Есенина.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А. А. Ахматова. </w:t>
      </w:r>
      <w:r w:rsidRPr="00CD239F">
        <w:rPr>
          <w:rFonts w:ascii="Times New Roman" w:eastAsia="TimesNewRomanPSMT" w:hAnsi="Times New Roman" w:cs="Times New Roman"/>
          <w:bCs/>
          <w:iCs/>
          <w:sz w:val="24"/>
          <w:szCs w:val="24"/>
        </w:rPr>
        <w:t>Стихотворения «Перед весной бывают дни такие…», «Родная земля». Основные темы и образы поэзии Ахматовой. Роль предметной детали, её многозначность. Тема Родины в стихотворении.</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А. П. Платонов. </w:t>
      </w:r>
      <w:r w:rsidRPr="00CD239F">
        <w:rPr>
          <w:rFonts w:ascii="Times New Roman" w:eastAsia="TimesNewRomanPSMT" w:hAnsi="Times New Roman" w:cs="Times New Roman"/>
          <w:bCs/>
          <w:iCs/>
          <w:sz w:val="24"/>
          <w:szCs w:val="24"/>
        </w:rPr>
        <w:t>Рассказ «Цветок на земле». Основная тема и идейное содержание рассказа. Сказочное и реальное в сюжете произведения. Философская символика образа цветка.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А. С. Грин. </w:t>
      </w:r>
      <w:r w:rsidRPr="00CD239F">
        <w:rPr>
          <w:rFonts w:ascii="Times New Roman" w:eastAsia="TimesNewRomanPSMT" w:hAnsi="Times New Roman" w:cs="Times New Roman"/>
          <w:bCs/>
          <w:iCs/>
          <w:sz w:val="24"/>
          <w:szCs w:val="24"/>
        </w:rPr>
        <w:t xml:space="preserve">Повесть «Алые паруса» (фрагменты). Алые паруса как образ мечты. Мечты и реальная действительность в повести. История </w:t>
      </w:r>
      <w:proofErr w:type="spellStart"/>
      <w:r w:rsidRPr="00CD239F">
        <w:rPr>
          <w:rFonts w:ascii="Times New Roman" w:eastAsia="TimesNewRomanPSMT" w:hAnsi="Times New Roman" w:cs="Times New Roman"/>
          <w:bCs/>
          <w:iCs/>
          <w:sz w:val="24"/>
          <w:szCs w:val="24"/>
        </w:rPr>
        <w:t>Ассоль</w:t>
      </w:r>
      <w:proofErr w:type="spellEnd"/>
      <w:r w:rsidRPr="00CD239F">
        <w:rPr>
          <w:rFonts w:ascii="Times New Roman" w:eastAsia="TimesNewRomanPSMT" w:hAnsi="Times New Roman" w:cs="Times New Roman"/>
          <w:bCs/>
          <w:iCs/>
          <w:sz w:val="24"/>
          <w:szCs w:val="24"/>
        </w:rPr>
        <w:t>. Встреча с волшебником как знак судьбы. Детство и юность Грея, его взросление и возмужание. Воплощение мечты как сюжетный приём. Утверждение веры в чудо как основы жизненной позиции. Символические образы моря, солнца, корабля, паруса.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М. А. Булгаков</w:t>
      </w:r>
      <w:r w:rsidRPr="00CD239F">
        <w:rPr>
          <w:rFonts w:ascii="Times New Roman" w:eastAsia="TimesNewRomanPSMT" w:hAnsi="Times New Roman" w:cs="Times New Roman"/>
          <w:bCs/>
          <w:iCs/>
          <w:sz w:val="24"/>
          <w:szCs w:val="24"/>
        </w:rPr>
        <w:t xml:space="preserve">. Повесть «Собачье сердце». Мифологические и </w:t>
      </w:r>
      <w:proofErr w:type="spellStart"/>
      <w:r w:rsidRPr="00CD239F">
        <w:rPr>
          <w:rFonts w:ascii="Times New Roman" w:eastAsia="TimesNewRomanPSMT" w:hAnsi="Times New Roman" w:cs="Times New Roman"/>
          <w:bCs/>
          <w:iCs/>
          <w:sz w:val="24"/>
          <w:szCs w:val="24"/>
        </w:rPr>
        <w:t>литературныеисточники</w:t>
      </w:r>
      <w:proofErr w:type="spellEnd"/>
      <w:r w:rsidRPr="00CD239F">
        <w:rPr>
          <w:rFonts w:ascii="Times New Roman" w:eastAsia="TimesNewRomanPSMT" w:hAnsi="Times New Roman" w:cs="Times New Roman"/>
          <w:bCs/>
          <w:iCs/>
          <w:sz w:val="24"/>
          <w:szCs w:val="24"/>
        </w:rPr>
        <w:t xml:space="preserve"> сюжета. Идея переделки человеческой природы. Образ </w:t>
      </w:r>
      <w:proofErr w:type="spellStart"/>
      <w:r w:rsidRPr="00CD239F">
        <w:rPr>
          <w:rFonts w:ascii="Times New Roman" w:eastAsia="TimesNewRomanPSMT" w:hAnsi="Times New Roman" w:cs="Times New Roman"/>
          <w:bCs/>
          <w:iCs/>
          <w:sz w:val="24"/>
          <w:szCs w:val="24"/>
        </w:rPr>
        <w:t>Шарикова</w:t>
      </w:r>
      <w:proofErr w:type="spellEnd"/>
      <w:r w:rsidRPr="00CD239F">
        <w:rPr>
          <w:rFonts w:ascii="Times New Roman" w:eastAsia="TimesNewRomanPSMT" w:hAnsi="Times New Roman" w:cs="Times New Roman"/>
          <w:bCs/>
          <w:iCs/>
          <w:sz w:val="24"/>
          <w:szCs w:val="24"/>
        </w:rPr>
        <w:t xml:space="preserve"> и «</w:t>
      </w:r>
      <w:proofErr w:type="spellStart"/>
      <w:r w:rsidRPr="00CD239F">
        <w:rPr>
          <w:rFonts w:ascii="Times New Roman" w:eastAsia="TimesNewRomanPSMT" w:hAnsi="Times New Roman" w:cs="Times New Roman"/>
          <w:bCs/>
          <w:iCs/>
          <w:sz w:val="24"/>
          <w:szCs w:val="24"/>
        </w:rPr>
        <w:t>шариковщина</w:t>
      </w:r>
      <w:proofErr w:type="spellEnd"/>
      <w:r w:rsidRPr="00CD239F">
        <w:rPr>
          <w:rFonts w:ascii="Times New Roman" w:eastAsia="TimesNewRomanPSMT" w:hAnsi="Times New Roman" w:cs="Times New Roman"/>
          <w:bCs/>
          <w:iCs/>
          <w:sz w:val="24"/>
          <w:szCs w:val="24"/>
        </w:rPr>
        <w:t>» как социальное явление. Проблема исторической ответственности интеллигенции. Символика имён, названий, художественных деталей. Приёмы сатирического изображения.</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
          <w:bCs/>
          <w:iCs/>
          <w:sz w:val="24"/>
          <w:szCs w:val="24"/>
        </w:rPr>
      </w:pPr>
      <w:r w:rsidRPr="00CD239F">
        <w:rPr>
          <w:rFonts w:ascii="Times New Roman" w:eastAsia="TimesNewRomanPSMT" w:hAnsi="Times New Roman" w:cs="Times New Roman"/>
          <w:b/>
          <w:bCs/>
          <w:iCs/>
          <w:sz w:val="24"/>
          <w:szCs w:val="24"/>
        </w:rPr>
        <w:t>Русская литература XX в. (вторая половина)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A. Т. Твардовский.</w:t>
      </w:r>
      <w:r w:rsidRPr="00CD239F">
        <w:rPr>
          <w:rFonts w:ascii="Times New Roman" w:eastAsia="TimesNewRomanPSMT" w:hAnsi="Times New Roman" w:cs="Times New Roman"/>
          <w:bCs/>
          <w:iCs/>
          <w:sz w:val="24"/>
          <w:szCs w:val="24"/>
        </w:rPr>
        <w:t xml:space="preserve"> Поэма «Василий </w:t>
      </w:r>
      <w:proofErr w:type="spellStart"/>
      <w:r w:rsidRPr="00CD239F">
        <w:rPr>
          <w:rFonts w:ascii="Times New Roman" w:eastAsia="TimesNewRomanPSMT" w:hAnsi="Times New Roman" w:cs="Times New Roman"/>
          <w:bCs/>
          <w:iCs/>
          <w:sz w:val="24"/>
          <w:szCs w:val="24"/>
        </w:rPr>
        <w:t>Тёркин</w:t>
      </w:r>
      <w:proofErr w:type="spellEnd"/>
      <w:r w:rsidRPr="00CD239F">
        <w:rPr>
          <w:rFonts w:ascii="Times New Roman" w:eastAsia="TimesNewRomanPSMT" w:hAnsi="Times New Roman" w:cs="Times New Roman"/>
          <w:bCs/>
          <w:iCs/>
          <w:sz w:val="24"/>
          <w:szCs w:val="24"/>
        </w:rPr>
        <w:t>» (главы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Своеобразие жанра «книги про бойца».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М. А. Шолохов. </w:t>
      </w:r>
      <w:r w:rsidRPr="00CD239F">
        <w:rPr>
          <w:rFonts w:ascii="Times New Roman" w:eastAsia="TimesNewRomanPSMT" w:hAnsi="Times New Roman" w:cs="Times New Roman"/>
          <w:bCs/>
          <w:iCs/>
          <w:sz w:val="24"/>
          <w:szCs w:val="24"/>
        </w:rPr>
        <w:t>Рассказ «Судьба человека». 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Н. М. Рубцов</w:t>
      </w:r>
      <w:r w:rsidRPr="00CD239F">
        <w:rPr>
          <w:rFonts w:ascii="Times New Roman" w:eastAsia="TimesNewRomanPSMT" w:hAnsi="Times New Roman" w:cs="Times New Roman"/>
          <w:bCs/>
          <w:iCs/>
          <w:sz w:val="24"/>
          <w:szCs w:val="24"/>
        </w:rPr>
        <w:t>. Стихотворения «Звезда полей», «В горнице». Картины природы и русского быта в стихотворениях Рубцова. Темы, образы и настроения. Лирический герой и его мировосприятие.</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B. М. Шукшин. </w:t>
      </w:r>
      <w:r w:rsidRPr="00CD239F">
        <w:rPr>
          <w:rFonts w:ascii="Times New Roman" w:eastAsia="TimesNewRomanPSMT" w:hAnsi="Times New Roman" w:cs="Times New Roman"/>
          <w:bCs/>
          <w:iCs/>
          <w:sz w:val="24"/>
          <w:szCs w:val="24"/>
        </w:rPr>
        <w:t xml:space="preserve">Рассказ «Чудик». Своеобразие </w:t>
      </w:r>
      <w:proofErr w:type="spellStart"/>
      <w:r w:rsidRPr="00CD239F">
        <w:rPr>
          <w:rFonts w:ascii="Times New Roman" w:eastAsia="TimesNewRomanPSMT" w:hAnsi="Times New Roman" w:cs="Times New Roman"/>
          <w:bCs/>
          <w:iCs/>
          <w:sz w:val="24"/>
          <w:szCs w:val="24"/>
        </w:rPr>
        <w:t>шукшинских</w:t>
      </w:r>
      <w:proofErr w:type="spellEnd"/>
      <w:r w:rsidRPr="00CD239F">
        <w:rPr>
          <w:rFonts w:ascii="Times New Roman" w:eastAsia="TimesNewRomanPSMT" w:hAnsi="Times New Roman" w:cs="Times New Roman"/>
          <w:bCs/>
          <w:iCs/>
          <w:sz w:val="24"/>
          <w:szCs w:val="24"/>
        </w:rPr>
        <w:t xml:space="preserve"> героев-«чудиков». Доброта, доверчивость и душевная красота простых, незаметных людей из народа. Столкновение с миром грубости и практической приземлённости. Внутренняя сила </w:t>
      </w:r>
      <w:proofErr w:type="spellStart"/>
      <w:r w:rsidRPr="00CD239F">
        <w:rPr>
          <w:rFonts w:ascii="Times New Roman" w:eastAsia="TimesNewRomanPSMT" w:hAnsi="Times New Roman" w:cs="Times New Roman"/>
          <w:bCs/>
          <w:iCs/>
          <w:sz w:val="24"/>
          <w:szCs w:val="24"/>
        </w:rPr>
        <w:t>шукшинского</w:t>
      </w:r>
      <w:proofErr w:type="spellEnd"/>
      <w:r w:rsidRPr="00CD239F">
        <w:rPr>
          <w:rFonts w:ascii="Times New Roman" w:eastAsia="TimesNewRomanPSMT" w:hAnsi="Times New Roman" w:cs="Times New Roman"/>
          <w:bCs/>
          <w:iCs/>
          <w:sz w:val="24"/>
          <w:szCs w:val="24"/>
        </w:rPr>
        <w:t xml:space="preserve"> героя.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B. М. Шукшин.  </w:t>
      </w:r>
      <w:r w:rsidRPr="00CD239F">
        <w:rPr>
          <w:rFonts w:ascii="Times New Roman" w:eastAsia="TimesNewRomanPSMT" w:hAnsi="Times New Roman" w:cs="Times New Roman"/>
          <w:bCs/>
          <w:iCs/>
          <w:sz w:val="24"/>
          <w:szCs w:val="24"/>
        </w:rPr>
        <w:t>Рассказ «Уроки французского». 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В. П. Астафьев. </w:t>
      </w:r>
      <w:r w:rsidRPr="00CD239F">
        <w:rPr>
          <w:rFonts w:ascii="Times New Roman" w:eastAsia="TimesNewRomanPSMT" w:hAnsi="Times New Roman" w:cs="Times New Roman"/>
          <w:bCs/>
          <w:iCs/>
          <w:sz w:val="24"/>
          <w:szCs w:val="24"/>
        </w:rPr>
        <w:t>Рассказ «</w:t>
      </w:r>
      <w:proofErr w:type="spellStart"/>
      <w:r w:rsidRPr="00CD239F">
        <w:rPr>
          <w:rFonts w:ascii="Times New Roman" w:eastAsia="TimesNewRomanPSMT" w:hAnsi="Times New Roman" w:cs="Times New Roman"/>
          <w:bCs/>
          <w:iCs/>
          <w:sz w:val="24"/>
          <w:szCs w:val="24"/>
        </w:rPr>
        <w:t>Васюткино</w:t>
      </w:r>
      <w:proofErr w:type="spellEnd"/>
      <w:r w:rsidRPr="00CD239F">
        <w:rPr>
          <w:rFonts w:ascii="Times New Roman" w:eastAsia="TimesNewRomanPSMT" w:hAnsi="Times New Roman" w:cs="Times New Roman"/>
          <w:bCs/>
          <w:iCs/>
          <w:sz w:val="24"/>
          <w:szCs w:val="24"/>
        </w:rPr>
        <w:t xml:space="preserve"> озеро». Изображение становления характера главного героя. Самообладание маленького охотника. Мальчик в борьбе за спасение. Картины родной природы.</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А. И. Солженицын. </w:t>
      </w:r>
      <w:r w:rsidRPr="00CD239F">
        <w:rPr>
          <w:rFonts w:ascii="Times New Roman" w:eastAsia="TimesNewRomanPSMT" w:hAnsi="Times New Roman" w:cs="Times New Roman"/>
          <w:bCs/>
          <w:iCs/>
          <w:sz w:val="24"/>
          <w:szCs w:val="24"/>
        </w:rPr>
        <w:t>Рассказ «</w:t>
      </w:r>
      <w:proofErr w:type="spellStart"/>
      <w:r w:rsidRPr="00CD239F">
        <w:rPr>
          <w:rFonts w:ascii="Times New Roman" w:eastAsia="TimesNewRomanPSMT" w:hAnsi="Times New Roman" w:cs="Times New Roman"/>
          <w:bCs/>
          <w:iCs/>
          <w:sz w:val="24"/>
          <w:szCs w:val="24"/>
        </w:rPr>
        <w:t>Матрёнин</w:t>
      </w:r>
      <w:proofErr w:type="spellEnd"/>
      <w:r w:rsidRPr="00CD239F">
        <w:rPr>
          <w:rFonts w:ascii="Times New Roman" w:eastAsia="TimesNewRomanPSMT" w:hAnsi="Times New Roman" w:cs="Times New Roman"/>
          <w:bCs/>
          <w:iCs/>
          <w:sz w:val="24"/>
          <w:szCs w:val="24"/>
        </w:rPr>
        <w:t xml:space="preserve"> двор». 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w:t>
      </w:r>
      <w:proofErr w:type="spellStart"/>
      <w:r w:rsidRPr="00CD239F">
        <w:rPr>
          <w:rFonts w:ascii="Times New Roman" w:eastAsia="TimesNewRomanPSMT" w:hAnsi="Times New Roman" w:cs="Times New Roman"/>
          <w:bCs/>
          <w:iCs/>
          <w:sz w:val="24"/>
          <w:szCs w:val="24"/>
        </w:rPr>
        <w:t>праведничества</w:t>
      </w:r>
      <w:proofErr w:type="spellEnd"/>
      <w:r w:rsidRPr="00CD239F">
        <w:rPr>
          <w:rFonts w:ascii="Times New Roman" w:eastAsia="TimesNewRomanPSMT" w:hAnsi="Times New Roman" w:cs="Times New Roman"/>
          <w:bCs/>
          <w:iCs/>
          <w:sz w:val="24"/>
          <w:szCs w:val="24"/>
        </w:rPr>
        <w:t xml:space="preserve"> в русской литературе.</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
          <w:bCs/>
          <w:iCs/>
          <w:sz w:val="24"/>
          <w:szCs w:val="24"/>
        </w:rPr>
      </w:pP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
          <w:bCs/>
          <w:iCs/>
          <w:sz w:val="24"/>
          <w:szCs w:val="24"/>
        </w:rPr>
      </w:pPr>
      <w:r w:rsidRPr="00CD239F">
        <w:rPr>
          <w:rFonts w:ascii="Times New Roman" w:eastAsia="TimesNewRomanPSMT" w:hAnsi="Times New Roman" w:cs="Times New Roman"/>
          <w:b/>
          <w:bCs/>
          <w:iCs/>
          <w:sz w:val="24"/>
          <w:szCs w:val="24"/>
        </w:rPr>
        <w:t>Литература народов России</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lastRenderedPageBreak/>
        <w:t xml:space="preserve">Г. Тукай. </w:t>
      </w:r>
      <w:r w:rsidRPr="00CD239F">
        <w:rPr>
          <w:rFonts w:ascii="Times New Roman" w:eastAsia="TimesNewRomanPSMT" w:hAnsi="Times New Roman" w:cs="Times New Roman"/>
          <w:bCs/>
          <w:iCs/>
          <w:sz w:val="24"/>
          <w:szCs w:val="24"/>
        </w:rPr>
        <w:t>Стихотворения «Родная деревня», «Книга». Любовь к своему родному краю, верность обычаям, своей семье, традициям своего народа. Книга как «отрада из отрад», «путеводная звезда».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М. Карим. </w:t>
      </w:r>
      <w:r w:rsidRPr="00CD239F">
        <w:rPr>
          <w:rFonts w:ascii="Times New Roman" w:eastAsia="TimesNewRomanPSMT" w:hAnsi="Times New Roman" w:cs="Times New Roman"/>
          <w:bCs/>
          <w:iCs/>
          <w:sz w:val="24"/>
          <w:szCs w:val="24"/>
        </w:rPr>
        <w:t xml:space="preserve">Поэма «Бессмертие» (фрагменты). Героический пафос поэмы. Близость образа главного героя поэмы образу Василия </w:t>
      </w:r>
      <w:proofErr w:type="spellStart"/>
      <w:r w:rsidRPr="00CD239F">
        <w:rPr>
          <w:rFonts w:ascii="Times New Roman" w:eastAsia="TimesNewRomanPSMT" w:hAnsi="Times New Roman" w:cs="Times New Roman"/>
          <w:bCs/>
          <w:iCs/>
          <w:sz w:val="24"/>
          <w:szCs w:val="24"/>
        </w:rPr>
        <w:t>Тёркина</w:t>
      </w:r>
      <w:proofErr w:type="spellEnd"/>
      <w:r w:rsidRPr="00CD239F">
        <w:rPr>
          <w:rFonts w:ascii="Times New Roman" w:eastAsia="TimesNewRomanPSMT" w:hAnsi="Times New Roman" w:cs="Times New Roman"/>
          <w:bCs/>
          <w:iCs/>
          <w:sz w:val="24"/>
          <w:szCs w:val="24"/>
        </w:rPr>
        <w:t xml:space="preserve"> из одноименной поэмы А. Т. Твардовского.</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К. Кулиев. </w:t>
      </w:r>
      <w:r w:rsidRPr="00CD239F">
        <w:rPr>
          <w:rFonts w:ascii="Times New Roman" w:eastAsia="TimesNewRomanPSMT" w:hAnsi="Times New Roman" w:cs="Times New Roman"/>
          <w:bCs/>
          <w:iCs/>
          <w:sz w:val="24"/>
          <w:szCs w:val="24"/>
        </w:rPr>
        <w:t>Стихотворения «Когда на меня навалилась беда…», «Каким бы малым ни был мой народ…».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Р. Гамзатов. </w:t>
      </w:r>
      <w:r w:rsidRPr="00CD239F">
        <w:rPr>
          <w:rFonts w:ascii="Times New Roman" w:eastAsia="TimesNewRomanPSMT" w:hAnsi="Times New Roman" w:cs="Times New Roman"/>
          <w:bCs/>
          <w:iCs/>
          <w:sz w:val="24"/>
          <w:szCs w:val="24"/>
        </w:rPr>
        <w:t>Стихотворения «Мой Дагестан», «В горах джигиты ссорились, бывало…». 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
          <w:bCs/>
          <w:iCs/>
          <w:sz w:val="24"/>
          <w:szCs w:val="24"/>
        </w:rPr>
      </w:pPr>
      <w:r w:rsidRPr="00CD239F">
        <w:rPr>
          <w:rFonts w:ascii="Times New Roman" w:eastAsia="TimesNewRomanPSMT" w:hAnsi="Times New Roman" w:cs="Times New Roman"/>
          <w:b/>
          <w:bCs/>
          <w:iCs/>
          <w:sz w:val="24"/>
          <w:szCs w:val="24"/>
        </w:rPr>
        <w:t>Зарубежная литература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Гомер. </w:t>
      </w:r>
      <w:r w:rsidRPr="00CD239F">
        <w:rPr>
          <w:rFonts w:ascii="Times New Roman" w:eastAsia="TimesNewRomanPSMT" w:hAnsi="Times New Roman" w:cs="Times New Roman"/>
          <w:bCs/>
          <w:iCs/>
          <w:sz w:val="24"/>
          <w:szCs w:val="24"/>
        </w:rPr>
        <w:t>Поэма «Одиссея» (фрагмент «Одиссей у Циклопа»). Мифологическая основа античной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Данте Алигьери. </w:t>
      </w:r>
      <w:r w:rsidRPr="00CD239F">
        <w:rPr>
          <w:rFonts w:ascii="Times New Roman" w:eastAsia="TimesNewRomanPSMT" w:hAnsi="Times New Roman" w:cs="Times New Roman"/>
          <w:bCs/>
          <w:iCs/>
          <w:sz w:val="24"/>
          <w:szCs w:val="24"/>
        </w:rPr>
        <w:t>Поэма «Божественная комедия» (фрагменты). Данте и его время. Дантовская модель мироздания. Трёхчастная композиция поэмы. Тема поиска истины и идеала. Образ поэта. Изображение пороков человечества в первой части поэмы. Смысл названия.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У. Шекспир. </w:t>
      </w:r>
      <w:r w:rsidRPr="00CD239F">
        <w:rPr>
          <w:rFonts w:ascii="Times New Roman" w:eastAsia="TimesNewRomanPSMT" w:hAnsi="Times New Roman" w:cs="Times New Roman"/>
          <w:bCs/>
          <w:iCs/>
          <w:sz w:val="24"/>
          <w:szCs w:val="24"/>
        </w:rPr>
        <w:t xml:space="preserve">Трагедия «Гамлет» (сцены). Трагический характер конфликта. Напряжённая духовная жизнь героя-мыслителя. Противопоставление благородства мыслящей души и суетности времени. Гамлет как «вечный» образ. Тема жизни как театра. </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Сонет № 130 «Её глаза на звезды не похожи…». Любовь и творчество как основные темы сонетов. Образ возлюбленной в сонетах Шекспира.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М. Сервантес. </w:t>
      </w:r>
      <w:r w:rsidRPr="00CD239F">
        <w:rPr>
          <w:rFonts w:ascii="Times New Roman" w:eastAsia="TimesNewRomanPSMT" w:hAnsi="Times New Roman" w:cs="Times New Roman"/>
          <w:bCs/>
          <w:iCs/>
          <w:sz w:val="24"/>
          <w:szCs w:val="24"/>
        </w:rPr>
        <w:t>Роман «Дон Кихот» (фрагменты). Образы благородного рыцаря и его верного слуги. Философская и нравственная проблематика романа. Авторская позиция и способы её выражения. Конфликт иллюзии и реальной действительности.</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Д. Дефо. </w:t>
      </w:r>
      <w:r w:rsidRPr="00CD239F">
        <w:rPr>
          <w:rFonts w:ascii="Times New Roman" w:eastAsia="TimesNewRomanPSMT" w:hAnsi="Times New Roman" w:cs="Times New Roman"/>
          <w:bCs/>
          <w:iCs/>
          <w:sz w:val="24"/>
          <w:szCs w:val="24"/>
        </w:rPr>
        <w:t>Роман «Робинзон Крузо» (фрагменты).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И. В. Гёте. </w:t>
      </w:r>
      <w:r w:rsidRPr="00CD239F">
        <w:rPr>
          <w:rFonts w:ascii="Times New Roman" w:eastAsia="TimesNewRomanPSMT" w:hAnsi="Times New Roman" w:cs="Times New Roman"/>
          <w:bCs/>
          <w:iCs/>
          <w:sz w:val="24"/>
          <w:szCs w:val="24"/>
        </w:rPr>
        <w:t>Трагедия «Фауст» (фрагменты). Народная легенда о докторе Фаусте и её интерпретация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Проблема и цена истинного счастья.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Ж. Б. Мольер. </w:t>
      </w:r>
      <w:r w:rsidRPr="00CD239F">
        <w:rPr>
          <w:rFonts w:ascii="Times New Roman" w:eastAsia="TimesNewRomanPSMT" w:hAnsi="Times New Roman" w:cs="Times New Roman"/>
          <w:bCs/>
          <w:iCs/>
          <w:sz w:val="24"/>
          <w:szCs w:val="24"/>
        </w:rPr>
        <w:t>Комедия «Мещанин во дворянстве» (сцены).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Дж. Г. Байрон. </w:t>
      </w:r>
      <w:r w:rsidRPr="00CD239F">
        <w:rPr>
          <w:rFonts w:ascii="Times New Roman" w:eastAsia="TimesNewRomanPSMT" w:hAnsi="Times New Roman" w:cs="Times New Roman"/>
          <w:bCs/>
          <w:iCs/>
          <w:sz w:val="24"/>
          <w:szCs w:val="24"/>
        </w:rPr>
        <w:t>Стихотворение «Душа моя мрачна…». 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А. де Сент-Экзюпери</w:t>
      </w:r>
      <w:r w:rsidRPr="00CD239F">
        <w:rPr>
          <w:rFonts w:ascii="Times New Roman" w:eastAsia="TimesNewRomanPSMT" w:hAnsi="Times New Roman" w:cs="Times New Roman"/>
          <w:bCs/>
          <w:iCs/>
          <w:sz w:val="24"/>
          <w:szCs w:val="24"/>
        </w:rPr>
        <w:t>. Повесть-сказка «Маленький принц» (фрагменты). 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Непонятный мир взрослых, чуждый ребёнку. Роль метафоры и аллегории в произведении. Символическое значение образа Маленького принца.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Cs/>
          <w:sz w:val="24"/>
          <w:szCs w:val="24"/>
        </w:rPr>
        <w:t xml:space="preserve">Р. </w:t>
      </w:r>
      <w:proofErr w:type="spellStart"/>
      <w:r w:rsidRPr="00CD239F">
        <w:rPr>
          <w:rFonts w:ascii="Times New Roman" w:eastAsia="TimesNewRomanPSMT" w:hAnsi="Times New Roman" w:cs="Times New Roman"/>
          <w:b/>
          <w:bCs/>
          <w:iCs/>
          <w:sz w:val="24"/>
          <w:szCs w:val="24"/>
        </w:rPr>
        <w:t>Брэдбери</w:t>
      </w:r>
      <w:proofErr w:type="spellEnd"/>
      <w:r w:rsidRPr="00CD239F">
        <w:rPr>
          <w:rFonts w:ascii="Times New Roman" w:eastAsia="TimesNewRomanPSMT" w:hAnsi="Times New Roman" w:cs="Times New Roman"/>
          <w:bCs/>
          <w:iCs/>
          <w:sz w:val="24"/>
          <w:szCs w:val="24"/>
        </w:rPr>
        <w:t>. Рассказ «Всё лето в один день». Особенности сюжета рассказа. Роль фантастического сюжета в раскрытии серьёзных нравственных проблем. Образы детей. Смысл финала произведения.</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
          <w:bCs/>
          <w:iCs/>
          <w:sz w:val="24"/>
          <w:szCs w:val="24"/>
        </w:rPr>
      </w:pPr>
      <w:r w:rsidRPr="00CD239F">
        <w:rPr>
          <w:rFonts w:ascii="Times New Roman" w:eastAsia="TimesNewRomanPSMT" w:hAnsi="Times New Roman" w:cs="Times New Roman"/>
          <w:b/>
          <w:bCs/>
          <w:iCs/>
          <w:sz w:val="24"/>
          <w:szCs w:val="24"/>
        </w:rPr>
        <w:t>Обзор</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
          <w:iCs/>
          <w:sz w:val="24"/>
          <w:szCs w:val="24"/>
        </w:rPr>
        <w:lastRenderedPageBreak/>
        <w:t xml:space="preserve">Героический эпос. </w:t>
      </w:r>
      <w:r w:rsidRPr="00CD239F">
        <w:rPr>
          <w:rFonts w:ascii="Times New Roman" w:eastAsia="TimesNewRomanPSMT" w:hAnsi="Times New Roman" w:cs="Times New Roman"/>
          <w:bCs/>
          <w:iCs/>
          <w:sz w:val="24"/>
          <w:szCs w:val="24"/>
        </w:rPr>
        <w:t xml:space="preserve">Карело-финский эпос «Калевала» (фрагменты). «Песнь о Роланде» (фрагменты). «Песнь о </w:t>
      </w:r>
      <w:proofErr w:type="spellStart"/>
      <w:r w:rsidRPr="00CD239F">
        <w:rPr>
          <w:rFonts w:ascii="Times New Roman" w:eastAsia="TimesNewRomanPSMT" w:hAnsi="Times New Roman" w:cs="Times New Roman"/>
          <w:bCs/>
          <w:iCs/>
          <w:sz w:val="24"/>
          <w:szCs w:val="24"/>
        </w:rPr>
        <w:t>нибелунгах</w:t>
      </w:r>
      <w:proofErr w:type="spellEnd"/>
      <w:r w:rsidRPr="00CD239F">
        <w:rPr>
          <w:rFonts w:ascii="Times New Roman" w:eastAsia="TimesNewRomanPSMT" w:hAnsi="Times New Roman" w:cs="Times New Roman"/>
          <w:bCs/>
          <w:iCs/>
          <w:sz w:val="24"/>
          <w:szCs w:val="24"/>
        </w:rPr>
        <w:t>» (фрагменты). Обобщённое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
          <w:iCs/>
          <w:sz w:val="24"/>
          <w:szCs w:val="24"/>
        </w:rPr>
        <w:t>Литературная сказка</w:t>
      </w:r>
      <w:r w:rsidRPr="00CD239F">
        <w:rPr>
          <w:rFonts w:ascii="Times New Roman" w:eastAsia="TimesNewRomanPSMT" w:hAnsi="Times New Roman" w:cs="Times New Roman"/>
          <w:bCs/>
          <w:i/>
          <w:iCs/>
          <w:sz w:val="24"/>
          <w:szCs w:val="24"/>
        </w:rPr>
        <w:t xml:space="preserve">. </w:t>
      </w:r>
      <w:r w:rsidRPr="00CD239F">
        <w:rPr>
          <w:rFonts w:ascii="Times New Roman" w:eastAsia="TimesNewRomanPSMT" w:hAnsi="Times New Roman" w:cs="Times New Roman"/>
          <w:bCs/>
          <w:iCs/>
          <w:sz w:val="24"/>
          <w:szCs w:val="24"/>
        </w:rPr>
        <w:t>Х. К. Андерсен. Сказка «Снежная королева». А. Погорельский. Сказка «Чёрная курица, или Подземные жители». А. Н. Островский. «Снегурочка» (сцены). М. Е. Салтыков-Щедрин. Сказка «Повесть о том, как один мужик двух генералов прокормил». Сказка фольклорная и сказка литературная (авторская). Сказочные сюжеты, добрые и злые персонажи, волшебные предметы в литературной сказке. Нравственные проблемы и поучительный характер литературных сказок. Своеобразие сатирических литературных сказок.</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
          <w:iCs/>
          <w:sz w:val="24"/>
          <w:szCs w:val="24"/>
        </w:rPr>
        <w:t xml:space="preserve">Жанр басни. </w:t>
      </w:r>
      <w:r w:rsidRPr="00CD239F">
        <w:rPr>
          <w:rFonts w:ascii="Times New Roman" w:eastAsia="TimesNewRomanPSMT" w:hAnsi="Times New Roman" w:cs="Times New Roman"/>
          <w:bCs/>
          <w:iCs/>
          <w:sz w:val="24"/>
          <w:szCs w:val="24"/>
        </w:rPr>
        <w:t>Эзоп. Басни «Ворон и Лисица», «Жук и Муравей». Ж. Лафонтен. Басня «Жёлудь и Тыква». Г. Э. Лессинг. Басня «Свинья и Дуб». История жанра басни. Сюжеты античных басен и их обработки в литературе XVII—VIII вв. Аллегория как форма иносказания и средство раскрытия определённых свойств человека. Нравственные проблемы и поучительный характер басен.</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
          <w:iCs/>
          <w:sz w:val="24"/>
          <w:szCs w:val="24"/>
        </w:rPr>
        <w:t xml:space="preserve">Жанр баллады. </w:t>
      </w:r>
      <w:r w:rsidRPr="00CD239F">
        <w:rPr>
          <w:rFonts w:ascii="Times New Roman" w:eastAsia="TimesNewRomanPSMT" w:hAnsi="Times New Roman" w:cs="Times New Roman"/>
          <w:bCs/>
          <w:iCs/>
          <w:sz w:val="24"/>
          <w:szCs w:val="24"/>
        </w:rPr>
        <w:t xml:space="preserve">И. В. Гёте. Баллада «Лесной царь». Ф. Шиллер. Баллада «Перчатка». В. Скотт. Баллада «Клятва </w:t>
      </w:r>
      <w:proofErr w:type="spellStart"/>
      <w:r w:rsidRPr="00CD239F">
        <w:rPr>
          <w:rFonts w:ascii="Times New Roman" w:eastAsia="TimesNewRomanPSMT" w:hAnsi="Times New Roman" w:cs="Times New Roman"/>
          <w:bCs/>
          <w:iCs/>
          <w:sz w:val="24"/>
          <w:szCs w:val="24"/>
        </w:rPr>
        <w:t>Мойны</w:t>
      </w:r>
      <w:proofErr w:type="spellEnd"/>
      <w:r w:rsidRPr="00CD239F">
        <w:rPr>
          <w:rFonts w:ascii="Times New Roman" w:eastAsia="TimesNewRomanPSMT" w:hAnsi="Times New Roman" w:cs="Times New Roman"/>
          <w:bCs/>
          <w:iCs/>
          <w:sz w:val="24"/>
          <w:szCs w:val="24"/>
        </w:rPr>
        <w:t>». История жанра баллады. Жанровые признаки. Своеобразие балладного сюжета. Особая атмосфера таинственного, страшного, сверхъестественного в балладе.</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
          <w:iCs/>
          <w:sz w:val="24"/>
          <w:szCs w:val="24"/>
        </w:rPr>
        <w:t xml:space="preserve">Жанр новеллы. </w:t>
      </w:r>
      <w:r w:rsidRPr="00CD239F">
        <w:rPr>
          <w:rFonts w:ascii="Times New Roman" w:eastAsia="TimesNewRomanPSMT" w:hAnsi="Times New Roman" w:cs="Times New Roman"/>
          <w:bCs/>
          <w:iCs/>
          <w:sz w:val="24"/>
          <w:szCs w:val="24"/>
        </w:rPr>
        <w:t xml:space="preserve">П. Мериме. Новелла «Видение Карла XI». Э. А. По. Новелла «Низвержение в </w:t>
      </w:r>
      <w:proofErr w:type="spellStart"/>
      <w:r w:rsidRPr="00CD239F">
        <w:rPr>
          <w:rFonts w:ascii="Times New Roman" w:eastAsia="TimesNewRomanPSMT" w:hAnsi="Times New Roman" w:cs="Times New Roman"/>
          <w:bCs/>
          <w:iCs/>
          <w:sz w:val="24"/>
          <w:szCs w:val="24"/>
        </w:rPr>
        <w:t>Мальстрем</w:t>
      </w:r>
      <w:proofErr w:type="spellEnd"/>
      <w:r w:rsidRPr="00CD239F">
        <w:rPr>
          <w:rFonts w:ascii="Times New Roman" w:eastAsia="TimesNewRomanPSMT" w:hAnsi="Times New Roman" w:cs="Times New Roman"/>
          <w:bCs/>
          <w:iCs/>
          <w:sz w:val="24"/>
          <w:szCs w:val="24"/>
        </w:rPr>
        <w:t>». О. Генри. Новелла «Дары волхвов». История жанра новеллы. Жанровые признаки. Особая роль необычного сюжета, острого конфликта, драматизма действия в новелле. Строгость её построения.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
          <w:iCs/>
          <w:sz w:val="24"/>
          <w:szCs w:val="24"/>
        </w:rPr>
        <w:t xml:space="preserve">Жанр рассказа. </w:t>
      </w:r>
      <w:r w:rsidRPr="00CD239F">
        <w:rPr>
          <w:rFonts w:ascii="Times New Roman" w:eastAsia="TimesNewRomanPSMT" w:hAnsi="Times New Roman" w:cs="Times New Roman"/>
          <w:bCs/>
          <w:iCs/>
          <w:sz w:val="24"/>
          <w:szCs w:val="24"/>
        </w:rPr>
        <w:t>Ф. М. Достоевский. Рассказ «Мальчик у Христа на ёлке». А. П. Чехов. Рассказ «Лошадиная фамилия». М. М. Зощенко. Рассказ «Галоша». История жанра рассказа. Жанровые признаки. Особая роль события рассказывания. Жанровые разновидности рассказа: святочный, юмористический, научно-фантастический, детективный.</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
          <w:iCs/>
          <w:sz w:val="24"/>
          <w:szCs w:val="24"/>
        </w:rPr>
        <w:t xml:space="preserve">Сказовое повествование. </w:t>
      </w:r>
      <w:r w:rsidRPr="00CD239F">
        <w:rPr>
          <w:rFonts w:ascii="Times New Roman" w:eastAsia="TimesNewRomanPSMT" w:hAnsi="Times New Roman" w:cs="Times New Roman"/>
          <w:bCs/>
          <w:iCs/>
          <w:sz w:val="24"/>
          <w:szCs w:val="24"/>
        </w:rPr>
        <w:t>Н. С. Лесков. Сказ «Левша». П. П. Бажов. Сказ «Медной горы Хозяйка». 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
          <w:iCs/>
          <w:sz w:val="24"/>
          <w:szCs w:val="24"/>
        </w:rPr>
        <w:t xml:space="preserve">Тема детства в русской и зарубежной литературе. </w:t>
      </w:r>
      <w:r w:rsidRPr="00CD239F">
        <w:rPr>
          <w:rFonts w:ascii="Times New Roman" w:eastAsia="TimesNewRomanPSMT" w:hAnsi="Times New Roman" w:cs="Times New Roman"/>
          <w:bCs/>
          <w:iCs/>
          <w:sz w:val="24"/>
          <w:szCs w:val="24"/>
        </w:rPr>
        <w:t xml:space="preserve">А. П. Чехов. Рассказ «Мальчики». М. М. Пришвин. Повесть «Кладовая солнца». М. Твен. Повесть «Приключения Тома </w:t>
      </w:r>
      <w:proofErr w:type="spellStart"/>
      <w:r w:rsidRPr="00CD239F">
        <w:rPr>
          <w:rFonts w:ascii="Times New Roman" w:eastAsia="TimesNewRomanPSMT" w:hAnsi="Times New Roman" w:cs="Times New Roman"/>
          <w:bCs/>
          <w:iCs/>
          <w:sz w:val="24"/>
          <w:szCs w:val="24"/>
        </w:rPr>
        <w:t>Сойера</w:t>
      </w:r>
      <w:proofErr w:type="spellEnd"/>
      <w:r w:rsidRPr="00CD239F">
        <w:rPr>
          <w:rFonts w:ascii="Times New Roman" w:eastAsia="TimesNewRomanPSMT" w:hAnsi="Times New Roman" w:cs="Times New Roman"/>
          <w:bCs/>
          <w:iCs/>
          <w:sz w:val="24"/>
          <w:szCs w:val="24"/>
        </w:rPr>
        <w:t>» (фрагменты). О. Генри. Новелла «Вождь Краснокожих». Образы детей в произведениях, созданных для взрослых и детей. Проблемы взаимоотношений детей с миром взрослых. Серьёзное и смешное в окружающем мире и в детском восприятии.</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
          <w:iCs/>
          <w:sz w:val="24"/>
          <w:szCs w:val="24"/>
        </w:rPr>
        <w:t>Русские и зарубежные писатели о животных</w:t>
      </w:r>
      <w:r w:rsidRPr="00CD239F">
        <w:rPr>
          <w:rFonts w:ascii="Times New Roman" w:eastAsia="TimesNewRomanPSMT" w:hAnsi="Times New Roman" w:cs="Times New Roman"/>
          <w:bCs/>
          <w:i/>
          <w:iCs/>
          <w:sz w:val="24"/>
          <w:szCs w:val="24"/>
        </w:rPr>
        <w:t xml:space="preserve">. </w:t>
      </w:r>
      <w:r w:rsidRPr="00CD239F">
        <w:rPr>
          <w:rFonts w:ascii="Times New Roman" w:eastAsia="TimesNewRomanPSMT" w:hAnsi="Times New Roman" w:cs="Times New Roman"/>
          <w:bCs/>
          <w:iCs/>
          <w:sz w:val="24"/>
          <w:szCs w:val="24"/>
        </w:rPr>
        <w:t xml:space="preserve">Ю. П. Казаков. Рассказ «Арктур — гончий пёс». В. П. Астафьев. Рассказ «Жизнь Трезора». Дж. Лондон. Повесть «Белый Клык». Э. Сетон-Томпсон. Рассказ «Королевская </w:t>
      </w:r>
      <w:proofErr w:type="spellStart"/>
      <w:r w:rsidRPr="00CD239F">
        <w:rPr>
          <w:rFonts w:ascii="Times New Roman" w:eastAsia="TimesNewRomanPSMT" w:hAnsi="Times New Roman" w:cs="Times New Roman"/>
          <w:bCs/>
          <w:iCs/>
          <w:sz w:val="24"/>
          <w:szCs w:val="24"/>
        </w:rPr>
        <w:t>аналостанка</w:t>
      </w:r>
      <w:proofErr w:type="spellEnd"/>
      <w:r w:rsidRPr="00CD239F">
        <w:rPr>
          <w:rFonts w:ascii="Times New Roman" w:eastAsia="TimesNewRomanPSMT" w:hAnsi="Times New Roman" w:cs="Times New Roman"/>
          <w:bCs/>
          <w:iCs/>
          <w:sz w:val="24"/>
          <w:szCs w:val="24"/>
        </w:rPr>
        <w:t>». 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
          <w:iCs/>
          <w:sz w:val="24"/>
          <w:szCs w:val="24"/>
        </w:rPr>
        <w:t xml:space="preserve">Тема природы в русской поэзии. </w:t>
      </w:r>
      <w:r w:rsidRPr="00CD239F">
        <w:rPr>
          <w:rFonts w:ascii="Times New Roman" w:eastAsia="TimesNewRomanPSMT" w:hAnsi="Times New Roman" w:cs="Times New Roman"/>
          <w:bCs/>
          <w:iCs/>
          <w:sz w:val="24"/>
          <w:szCs w:val="24"/>
        </w:rPr>
        <w:t>А. К. Толстой. Стихотворение «Осень. Обсыпается весь наш бедный сад…». А. А. Фет. Стихотворение «Чудная картина…». И. А. Бунин. Стихотворение «Листопад» (фрагмент «Лес, точно терем расписной…»). Н. А. Заболоцкий. Стихотворение «Гроза идёт». Картины родной природы в изображении русских поэтов. Параллелизм как средство создания художественной картины жизни природы и человека.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
          <w:iCs/>
          <w:sz w:val="24"/>
          <w:szCs w:val="24"/>
        </w:rPr>
        <w:t>Тема родины в русской поэзии</w:t>
      </w:r>
      <w:r w:rsidRPr="00CD239F">
        <w:rPr>
          <w:rFonts w:ascii="Times New Roman" w:eastAsia="TimesNewRomanPSMT" w:hAnsi="Times New Roman" w:cs="Times New Roman"/>
          <w:bCs/>
          <w:iCs/>
          <w:sz w:val="24"/>
          <w:szCs w:val="24"/>
        </w:rPr>
        <w:t>. И. С. Никитин. Стихотворение «Русь». А. К. Толстой. Стихотворение «Край ты мой, родимый край…». И. А. Бунин. Стихотворение «У птицы есть гнездо, у зверя есть нора…». И. Северянин. Стихотворение «Запевка». 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
          <w:iCs/>
          <w:sz w:val="24"/>
          <w:szCs w:val="24"/>
        </w:rPr>
        <w:t xml:space="preserve">Военная тема в русской литературе. </w:t>
      </w:r>
      <w:r w:rsidRPr="00CD239F">
        <w:rPr>
          <w:rFonts w:ascii="Times New Roman" w:eastAsia="TimesNewRomanPSMT" w:hAnsi="Times New Roman" w:cs="Times New Roman"/>
          <w:bCs/>
          <w:iCs/>
          <w:sz w:val="24"/>
          <w:szCs w:val="24"/>
        </w:rPr>
        <w:t xml:space="preserve">В. П. Катаев. Повесть «Сын полка» (фрагменты). A. Т. Твардовский. Стихотворение «Рассказ танкиста». Д. С. Самойлов. Стихотворение «Сороковые». B. В. Быков. Повесть «Обелиск». Идейно-эмоциональное содержание произведений, посвящённых </w:t>
      </w:r>
      <w:r w:rsidRPr="00CD239F">
        <w:rPr>
          <w:rFonts w:ascii="Times New Roman" w:eastAsia="TimesNewRomanPSMT" w:hAnsi="Times New Roman" w:cs="Times New Roman"/>
          <w:bCs/>
          <w:iCs/>
          <w:sz w:val="24"/>
          <w:szCs w:val="24"/>
        </w:rPr>
        <w:lastRenderedPageBreak/>
        <w:t>военной теме. Образы русских солдат. Образы детей в произведениях о Великой Отечественной войне.</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
          <w:bCs/>
          <w:i/>
          <w:iCs/>
          <w:sz w:val="24"/>
          <w:szCs w:val="24"/>
        </w:rPr>
        <w:t>Автобиографические произведения русских писателей.</w:t>
      </w:r>
      <w:r w:rsidRPr="00CD239F">
        <w:rPr>
          <w:rFonts w:ascii="Times New Roman" w:eastAsia="TimesNewRomanPSMT" w:hAnsi="Times New Roman" w:cs="Times New Roman"/>
          <w:bCs/>
          <w:iCs/>
          <w:sz w:val="24"/>
          <w:szCs w:val="24"/>
        </w:rPr>
        <w:t xml:space="preserve">  Л. Н. Толстой. Повесть «Детство» (фрагменты). М. Горький. Повесть «Детство» (фрагменты). А. Н. Толстой. Повесть «Детство Никиты» (фрагменты). Своеобразие сюжета и образной системы в автобиографических произведениях. Жизнь, изображённая в восприятии ребенка.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
          <w:bCs/>
          <w:iCs/>
          <w:sz w:val="24"/>
          <w:szCs w:val="24"/>
        </w:rPr>
      </w:pPr>
      <w:r w:rsidRPr="00CD239F">
        <w:rPr>
          <w:rFonts w:ascii="Times New Roman" w:eastAsia="TimesNewRomanPSMT" w:hAnsi="Times New Roman" w:cs="Times New Roman"/>
          <w:b/>
          <w:bCs/>
          <w:iCs/>
          <w:sz w:val="24"/>
          <w:szCs w:val="24"/>
        </w:rPr>
        <w:t>Сведения по теории и истории литературы.</w:t>
      </w:r>
    </w:p>
    <w:p w:rsidR="00654A2D" w:rsidRPr="00CD239F" w:rsidRDefault="00654A2D" w:rsidP="00654A2D">
      <w:pPr>
        <w:autoSpaceDE w:val="0"/>
        <w:autoSpaceDN w:val="0"/>
        <w:adjustRightInd w:val="0"/>
        <w:spacing w:after="0" w:line="240" w:lineRule="auto"/>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 xml:space="preserve">Литература как искусство словесного образа. Литература и мифология. Литература и фольклор. </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 Художественный вымысел. Правдоподобие и фантастика. 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Авторская позиция. Заглавие произведения. Эпиграф. «Говорящие» фамилии. Финал произведения.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Тематика и проблематика. Идейно-эмоциональное содержание произведения. Возвышенное и низменное, прекрасное и безобразное, трагическое и комическое в литературе. Юмор. Сатира.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Художественная деталь. Системы стихосложения. Ритм, рифма. Строфа.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Литературный процесс. Традиции и новаторство в литературе. Эпохи в истории мировой литературы (Античность, Средневековье, Возрождение, литература XVII, XVIII, XIX и XX вв.). Литературные направления (классицизм, сентиментализм, романтизм, реализм, модернизм).</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Древнерусская литература, её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Русская литература XVIII в. Классицизм и его связь с идеями русского Просвещения. Сентиментализм и его обращение к изображению внутреннего мира обычного человека.</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Русская литература XIX в. Романтизм в русской литературе. Романтический герой. Становление реализма в русской литературе XIX 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XIX в. (человек и природа, родина, любовь, назначение поэзии). Социальная и нравственная проблематика русской драматургии XIX в.</w:t>
      </w:r>
    </w:p>
    <w:p w:rsidR="00654A2D" w:rsidRPr="00CD239F" w:rsidRDefault="00654A2D" w:rsidP="00654A2D">
      <w:pPr>
        <w:autoSpaceDE w:val="0"/>
        <w:autoSpaceDN w:val="0"/>
        <w:adjustRightInd w:val="0"/>
        <w:spacing w:after="0" w:line="240" w:lineRule="auto"/>
        <w:ind w:firstLine="708"/>
        <w:jc w:val="both"/>
        <w:rPr>
          <w:rFonts w:ascii="Times New Roman" w:eastAsia="TimesNewRomanPSMT" w:hAnsi="Times New Roman" w:cs="Times New Roman"/>
          <w:bCs/>
          <w:iCs/>
          <w:sz w:val="24"/>
          <w:szCs w:val="24"/>
        </w:rPr>
      </w:pPr>
      <w:r w:rsidRPr="00CD239F">
        <w:rPr>
          <w:rFonts w:ascii="Times New Roman" w:eastAsia="TimesNewRomanPSMT" w:hAnsi="Times New Roman" w:cs="Times New Roman"/>
          <w:bCs/>
          <w:iCs/>
          <w:sz w:val="24"/>
          <w:szCs w:val="24"/>
        </w:rPr>
        <w:t>Русская литература XX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XX в.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XX в. (человек и природа, родина, любовь, война, назначение поэзии).</w:t>
      </w:r>
    </w:p>
    <w:p w:rsidR="00654A2D" w:rsidRDefault="00654A2D" w:rsidP="00654A2D">
      <w:pPr>
        <w:spacing w:after="0" w:line="240" w:lineRule="auto"/>
        <w:contextualSpacing/>
        <w:jc w:val="both"/>
        <w:rPr>
          <w:rFonts w:ascii="Times New Roman" w:eastAsia="Times New Roman" w:hAnsi="Times New Roman" w:cs="Times New Roman"/>
          <w:color w:val="000000"/>
          <w:sz w:val="28"/>
          <w:szCs w:val="28"/>
          <w:lang w:eastAsia="ru-RU"/>
        </w:rPr>
      </w:pPr>
    </w:p>
    <w:p w:rsidR="00654A2D" w:rsidRDefault="00654A2D" w:rsidP="00654A2D">
      <w:pPr>
        <w:spacing w:after="0" w:line="240" w:lineRule="auto"/>
        <w:contextualSpacing/>
        <w:jc w:val="both"/>
        <w:rPr>
          <w:rFonts w:ascii="Times New Roman" w:eastAsia="Times New Roman" w:hAnsi="Times New Roman" w:cs="Times New Roman"/>
          <w:color w:val="000000"/>
          <w:sz w:val="28"/>
          <w:szCs w:val="28"/>
          <w:lang w:eastAsia="ru-RU"/>
        </w:rPr>
      </w:pPr>
    </w:p>
    <w:p w:rsidR="00654A2D" w:rsidRPr="00CD239F" w:rsidRDefault="00654A2D" w:rsidP="00654A2D">
      <w:pPr>
        <w:spacing w:after="0" w:line="240" w:lineRule="auto"/>
        <w:contextualSpacing/>
        <w:jc w:val="both"/>
        <w:rPr>
          <w:rFonts w:ascii="Times New Roman" w:eastAsia="Times New Roman" w:hAnsi="Times New Roman" w:cs="Times New Roman"/>
          <w:color w:val="000000"/>
          <w:sz w:val="28"/>
          <w:szCs w:val="28"/>
          <w:lang w:eastAsia="ru-RU"/>
        </w:rPr>
      </w:pPr>
      <w:bookmarkStart w:id="0" w:name="_GoBack"/>
      <w:bookmarkEnd w:id="0"/>
    </w:p>
    <w:p w:rsidR="00654A2D" w:rsidRPr="00654A2D" w:rsidRDefault="00654A2D" w:rsidP="00654A2D">
      <w:pPr>
        <w:spacing w:after="0" w:line="240" w:lineRule="auto"/>
        <w:jc w:val="center"/>
        <w:rPr>
          <w:rFonts w:ascii="Times New Roman" w:eastAsia="Calibri" w:hAnsi="Times New Roman" w:cs="Times New Roman"/>
          <w:b/>
          <w:sz w:val="28"/>
          <w:szCs w:val="24"/>
          <w:lang w:eastAsia="ru-RU"/>
        </w:rPr>
      </w:pPr>
      <w:r w:rsidRPr="00654A2D">
        <w:rPr>
          <w:rFonts w:ascii="Times New Roman" w:eastAsia="Calibri" w:hAnsi="Times New Roman" w:cs="Times New Roman"/>
          <w:b/>
          <w:sz w:val="28"/>
          <w:szCs w:val="24"/>
          <w:lang w:eastAsia="ru-RU"/>
        </w:rPr>
        <w:lastRenderedPageBreak/>
        <w:t>Формы контроля</w:t>
      </w:r>
    </w:p>
    <w:p w:rsidR="00654A2D" w:rsidRPr="00654A2D" w:rsidRDefault="00654A2D" w:rsidP="00654A2D">
      <w:pPr>
        <w:spacing w:after="0" w:line="240" w:lineRule="auto"/>
        <w:jc w:val="center"/>
        <w:rPr>
          <w:rFonts w:ascii="Times New Roman" w:eastAsia="Calibri" w:hAnsi="Times New Roman" w:cs="Times New Roman"/>
          <w:b/>
          <w:sz w:val="28"/>
          <w:szCs w:val="24"/>
          <w:lang w:eastAsia="ru-RU"/>
        </w:rPr>
      </w:pPr>
    </w:p>
    <w:tbl>
      <w:tblPr>
        <w:tblStyle w:val="a4"/>
        <w:tblW w:w="0" w:type="auto"/>
        <w:jc w:val="center"/>
        <w:tblLook w:val="04A0" w:firstRow="1" w:lastRow="0" w:firstColumn="1" w:lastColumn="0" w:noHBand="0" w:noVBand="1"/>
      </w:tblPr>
      <w:tblGrid>
        <w:gridCol w:w="4785"/>
        <w:gridCol w:w="4786"/>
      </w:tblGrid>
      <w:tr w:rsidR="00654A2D" w:rsidRPr="00654A2D" w:rsidTr="003B7B6A">
        <w:trPr>
          <w:jc w:val="center"/>
        </w:trPr>
        <w:tc>
          <w:tcPr>
            <w:tcW w:w="4785" w:type="dxa"/>
          </w:tcPr>
          <w:p w:rsidR="00654A2D" w:rsidRPr="00654A2D" w:rsidRDefault="00654A2D" w:rsidP="00654A2D">
            <w:pPr>
              <w:jc w:val="center"/>
              <w:rPr>
                <w:rFonts w:eastAsia="Calibri"/>
                <w:sz w:val="28"/>
                <w:szCs w:val="28"/>
              </w:rPr>
            </w:pPr>
            <w:r w:rsidRPr="00654A2D">
              <w:rPr>
                <w:rFonts w:eastAsia="Calibri"/>
                <w:sz w:val="28"/>
                <w:szCs w:val="28"/>
              </w:rPr>
              <w:t>Виды контрольных работ</w:t>
            </w:r>
          </w:p>
        </w:tc>
        <w:tc>
          <w:tcPr>
            <w:tcW w:w="4786" w:type="dxa"/>
          </w:tcPr>
          <w:p w:rsidR="00654A2D" w:rsidRPr="00654A2D" w:rsidRDefault="00654A2D" w:rsidP="00654A2D">
            <w:pPr>
              <w:jc w:val="center"/>
              <w:rPr>
                <w:rFonts w:eastAsia="Calibri"/>
                <w:sz w:val="28"/>
                <w:szCs w:val="28"/>
              </w:rPr>
            </w:pPr>
            <w:r w:rsidRPr="00654A2D">
              <w:rPr>
                <w:rFonts w:eastAsia="Calibri"/>
                <w:sz w:val="28"/>
                <w:szCs w:val="28"/>
              </w:rPr>
              <w:t>Количество контрольных работ</w:t>
            </w:r>
          </w:p>
        </w:tc>
      </w:tr>
      <w:tr w:rsidR="00654A2D" w:rsidRPr="00654A2D" w:rsidTr="003B7B6A">
        <w:trPr>
          <w:jc w:val="center"/>
        </w:trPr>
        <w:tc>
          <w:tcPr>
            <w:tcW w:w="4785" w:type="dxa"/>
          </w:tcPr>
          <w:p w:rsidR="00654A2D" w:rsidRPr="00654A2D" w:rsidRDefault="00654A2D" w:rsidP="00654A2D">
            <w:pPr>
              <w:rPr>
                <w:rFonts w:eastAsia="Calibri"/>
                <w:sz w:val="28"/>
                <w:szCs w:val="28"/>
              </w:rPr>
            </w:pPr>
            <w:r w:rsidRPr="00654A2D">
              <w:rPr>
                <w:rFonts w:eastAsia="Calibri"/>
                <w:sz w:val="28"/>
                <w:szCs w:val="28"/>
              </w:rPr>
              <w:t>Сочинение</w:t>
            </w:r>
          </w:p>
        </w:tc>
        <w:tc>
          <w:tcPr>
            <w:tcW w:w="4786" w:type="dxa"/>
          </w:tcPr>
          <w:p w:rsidR="00654A2D" w:rsidRPr="00654A2D" w:rsidRDefault="00654A2D" w:rsidP="00654A2D">
            <w:pPr>
              <w:jc w:val="center"/>
              <w:rPr>
                <w:rFonts w:eastAsia="Calibri"/>
                <w:sz w:val="28"/>
                <w:szCs w:val="28"/>
              </w:rPr>
            </w:pPr>
            <w:r w:rsidRPr="00654A2D">
              <w:rPr>
                <w:rFonts w:eastAsia="Calibri"/>
                <w:sz w:val="28"/>
                <w:szCs w:val="28"/>
              </w:rPr>
              <w:t>4</w:t>
            </w:r>
          </w:p>
        </w:tc>
      </w:tr>
      <w:tr w:rsidR="00654A2D" w:rsidRPr="00654A2D" w:rsidTr="003B7B6A">
        <w:trPr>
          <w:jc w:val="center"/>
        </w:trPr>
        <w:tc>
          <w:tcPr>
            <w:tcW w:w="4785" w:type="dxa"/>
          </w:tcPr>
          <w:p w:rsidR="00654A2D" w:rsidRPr="00654A2D" w:rsidRDefault="00654A2D" w:rsidP="00654A2D">
            <w:pPr>
              <w:rPr>
                <w:rFonts w:eastAsia="Calibri"/>
                <w:sz w:val="28"/>
                <w:szCs w:val="28"/>
              </w:rPr>
            </w:pPr>
            <w:r w:rsidRPr="00654A2D">
              <w:rPr>
                <w:rFonts w:eastAsia="Calibri"/>
                <w:sz w:val="28"/>
                <w:szCs w:val="28"/>
              </w:rPr>
              <w:t>Контрольная работа</w:t>
            </w:r>
          </w:p>
        </w:tc>
        <w:tc>
          <w:tcPr>
            <w:tcW w:w="4786" w:type="dxa"/>
          </w:tcPr>
          <w:p w:rsidR="00654A2D" w:rsidRPr="00654A2D" w:rsidRDefault="00654A2D" w:rsidP="00654A2D">
            <w:pPr>
              <w:jc w:val="center"/>
              <w:rPr>
                <w:rFonts w:eastAsia="Calibri"/>
                <w:sz w:val="28"/>
                <w:szCs w:val="28"/>
              </w:rPr>
            </w:pPr>
            <w:r w:rsidRPr="00654A2D">
              <w:rPr>
                <w:rFonts w:eastAsia="Calibri"/>
                <w:sz w:val="28"/>
                <w:szCs w:val="28"/>
              </w:rPr>
              <w:t>11</w:t>
            </w:r>
          </w:p>
        </w:tc>
      </w:tr>
      <w:tr w:rsidR="00654A2D" w:rsidRPr="00654A2D" w:rsidTr="003B7B6A">
        <w:trPr>
          <w:jc w:val="center"/>
        </w:trPr>
        <w:tc>
          <w:tcPr>
            <w:tcW w:w="4785" w:type="dxa"/>
          </w:tcPr>
          <w:p w:rsidR="00654A2D" w:rsidRPr="00654A2D" w:rsidRDefault="00654A2D" w:rsidP="00654A2D">
            <w:pPr>
              <w:rPr>
                <w:rFonts w:eastAsia="Calibri"/>
                <w:sz w:val="28"/>
                <w:szCs w:val="28"/>
              </w:rPr>
            </w:pPr>
            <w:r w:rsidRPr="00654A2D">
              <w:rPr>
                <w:rFonts w:eastAsia="Calibri"/>
                <w:sz w:val="28"/>
                <w:szCs w:val="28"/>
              </w:rPr>
              <w:t>Тест</w:t>
            </w:r>
          </w:p>
        </w:tc>
        <w:tc>
          <w:tcPr>
            <w:tcW w:w="4786" w:type="dxa"/>
          </w:tcPr>
          <w:p w:rsidR="00654A2D" w:rsidRPr="00654A2D" w:rsidRDefault="00654A2D" w:rsidP="00654A2D">
            <w:pPr>
              <w:jc w:val="center"/>
              <w:rPr>
                <w:rFonts w:eastAsia="Calibri"/>
                <w:sz w:val="28"/>
                <w:szCs w:val="28"/>
              </w:rPr>
            </w:pPr>
            <w:r w:rsidRPr="00654A2D">
              <w:rPr>
                <w:rFonts w:eastAsia="Calibri"/>
                <w:sz w:val="28"/>
                <w:szCs w:val="28"/>
              </w:rPr>
              <w:t>4</w:t>
            </w:r>
          </w:p>
        </w:tc>
      </w:tr>
      <w:tr w:rsidR="00654A2D" w:rsidRPr="00654A2D" w:rsidTr="003B7B6A">
        <w:trPr>
          <w:jc w:val="center"/>
        </w:trPr>
        <w:tc>
          <w:tcPr>
            <w:tcW w:w="4785" w:type="dxa"/>
          </w:tcPr>
          <w:p w:rsidR="00654A2D" w:rsidRPr="00654A2D" w:rsidRDefault="00654A2D" w:rsidP="00654A2D">
            <w:pPr>
              <w:jc w:val="center"/>
              <w:rPr>
                <w:rFonts w:eastAsia="Calibri"/>
                <w:sz w:val="28"/>
                <w:szCs w:val="28"/>
              </w:rPr>
            </w:pPr>
          </w:p>
        </w:tc>
        <w:tc>
          <w:tcPr>
            <w:tcW w:w="4786" w:type="dxa"/>
          </w:tcPr>
          <w:p w:rsidR="00654A2D" w:rsidRPr="00654A2D" w:rsidRDefault="00654A2D" w:rsidP="00654A2D">
            <w:pPr>
              <w:jc w:val="center"/>
              <w:rPr>
                <w:rFonts w:eastAsia="Calibri"/>
                <w:sz w:val="28"/>
                <w:szCs w:val="28"/>
              </w:rPr>
            </w:pPr>
          </w:p>
        </w:tc>
      </w:tr>
      <w:tr w:rsidR="00654A2D" w:rsidRPr="00654A2D" w:rsidTr="003B7B6A">
        <w:trPr>
          <w:jc w:val="center"/>
        </w:trPr>
        <w:tc>
          <w:tcPr>
            <w:tcW w:w="4785" w:type="dxa"/>
          </w:tcPr>
          <w:p w:rsidR="00654A2D" w:rsidRPr="00654A2D" w:rsidRDefault="00654A2D" w:rsidP="00654A2D">
            <w:pPr>
              <w:jc w:val="center"/>
              <w:rPr>
                <w:rFonts w:eastAsia="Calibri"/>
                <w:sz w:val="28"/>
                <w:szCs w:val="28"/>
              </w:rPr>
            </w:pPr>
          </w:p>
        </w:tc>
        <w:tc>
          <w:tcPr>
            <w:tcW w:w="4786" w:type="dxa"/>
          </w:tcPr>
          <w:p w:rsidR="00654A2D" w:rsidRPr="00654A2D" w:rsidRDefault="00654A2D" w:rsidP="00654A2D">
            <w:pPr>
              <w:jc w:val="center"/>
              <w:rPr>
                <w:rFonts w:eastAsia="Calibri"/>
                <w:sz w:val="28"/>
                <w:szCs w:val="28"/>
              </w:rPr>
            </w:pPr>
          </w:p>
        </w:tc>
      </w:tr>
    </w:tbl>
    <w:p w:rsidR="00654A2D" w:rsidRPr="00654A2D" w:rsidRDefault="00654A2D" w:rsidP="00654A2D">
      <w:pPr>
        <w:spacing w:after="0" w:line="240" w:lineRule="auto"/>
        <w:jc w:val="both"/>
        <w:rPr>
          <w:rFonts w:ascii="Times New Roman" w:eastAsia="Times New Roman" w:hAnsi="Times New Roman" w:cs="Times New Roman"/>
          <w:sz w:val="20"/>
          <w:szCs w:val="20"/>
          <w:lang w:eastAsia="ru-RU"/>
        </w:rPr>
      </w:pPr>
    </w:p>
    <w:p w:rsidR="00654A2D" w:rsidRPr="00654A2D" w:rsidRDefault="00654A2D" w:rsidP="00654A2D">
      <w:pPr>
        <w:spacing w:after="0" w:line="240" w:lineRule="auto"/>
        <w:rPr>
          <w:rFonts w:ascii="Times New Roman" w:eastAsia="Calibri" w:hAnsi="Times New Roman" w:cs="Times New Roman"/>
          <w:b/>
          <w:sz w:val="28"/>
          <w:szCs w:val="24"/>
          <w:lang w:eastAsia="ru-RU"/>
        </w:rPr>
      </w:pPr>
    </w:p>
    <w:p w:rsidR="00654A2D" w:rsidRPr="00654A2D" w:rsidRDefault="00654A2D" w:rsidP="00654A2D">
      <w:pPr>
        <w:spacing w:after="0" w:line="240" w:lineRule="auto"/>
        <w:rPr>
          <w:rFonts w:ascii="Times New Roman" w:eastAsia="Calibri" w:hAnsi="Times New Roman" w:cs="Times New Roman"/>
          <w:b/>
          <w:sz w:val="28"/>
          <w:szCs w:val="24"/>
          <w:lang w:eastAsia="ru-RU"/>
        </w:rPr>
      </w:pPr>
    </w:p>
    <w:p w:rsidR="00654A2D" w:rsidRPr="00654A2D" w:rsidRDefault="00654A2D" w:rsidP="00654A2D">
      <w:pPr>
        <w:spacing w:after="0" w:line="240" w:lineRule="auto"/>
        <w:ind w:firstLine="346"/>
        <w:jc w:val="both"/>
        <w:rPr>
          <w:rFonts w:ascii="Times New Roman" w:eastAsia="Times New Roman" w:hAnsi="Times New Roman" w:cs="Times New Roman"/>
          <w:sz w:val="24"/>
          <w:szCs w:val="24"/>
          <w:lang w:eastAsia="ru-RU"/>
        </w:rPr>
      </w:pPr>
    </w:p>
    <w:p w:rsidR="00654A2D" w:rsidRPr="00654A2D" w:rsidRDefault="00654A2D" w:rsidP="00654A2D">
      <w:pPr>
        <w:spacing w:after="0" w:line="240" w:lineRule="auto"/>
        <w:ind w:firstLine="346"/>
        <w:jc w:val="both"/>
        <w:rPr>
          <w:rFonts w:ascii="Times New Roman" w:eastAsia="Times New Roman" w:hAnsi="Times New Roman" w:cs="Times New Roman"/>
          <w:sz w:val="24"/>
          <w:szCs w:val="24"/>
          <w:lang w:eastAsia="ru-RU"/>
        </w:rPr>
      </w:pPr>
    </w:p>
    <w:p w:rsidR="00654A2D" w:rsidRPr="00654A2D" w:rsidRDefault="00654A2D" w:rsidP="00654A2D">
      <w:pPr>
        <w:spacing w:after="0" w:line="240" w:lineRule="auto"/>
        <w:ind w:firstLine="346"/>
        <w:jc w:val="both"/>
        <w:rPr>
          <w:rFonts w:ascii="Times New Roman" w:eastAsia="Times New Roman" w:hAnsi="Times New Roman" w:cs="Times New Roman"/>
          <w:sz w:val="24"/>
          <w:szCs w:val="24"/>
          <w:lang w:eastAsia="ru-RU"/>
        </w:rPr>
      </w:pPr>
    </w:p>
    <w:p w:rsidR="00654A2D" w:rsidRPr="00654A2D" w:rsidRDefault="00654A2D" w:rsidP="00654A2D">
      <w:pPr>
        <w:spacing w:after="0" w:line="240" w:lineRule="auto"/>
        <w:jc w:val="center"/>
        <w:rPr>
          <w:rFonts w:ascii="Times New Roman" w:eastAsia="Times New Roman" w:hAnsi="Times New Roman" w:cs="Times New Roman"/>
          <w:b/>
          <w:sz w:val="28"/>
          <w:szCs w:val="24"/>
          <w:lang w:eastAsia="ru-RU"/>
        </w:rPr>
      </w:pPr>
      <w:r w:rsidRPr="00654A2D">
        <w:rPr>
          <w:rFonts w:ascii="Times New Roman" w:eastAsia="Times New Roman" w:hAnsi="Times New Roman" w:cs="Times New Roman"/>
          <w:b/>
          <w:sz w:val="28"/>
          <w:szCs w:val="24"/>
          <w:lang w:eastAsia="ru-RU"/>
        </w:rPr>
        <w:t>Таблица тематического распределения часов:</w:t>
      </w:r>
    </w:p>
    <w:p w:rsidR="00654A2D" w:rsidRPr="00654A2D" w:rsidRDefault="00654A2D" w:rsidP="00654A2D">
      <w:pPr>
        <w:spacing w:after="0" w:line="240" w:lineRule="auto"/>
        <w:jc w:val="center"/>
        <w:rPr>
          <w:rFonts w:ascii="Times New Roman" w:eastAsia="Times New Roman" w:hAnsi="Times New Roman" w:cs="Times New Roman"/>
          <w:sz w:val="24"/>
          <w:szCs w:val="24"/>
          <w:lang w:eastAsia="ru-RU"/>
        </w:rPr>
      </w:pP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1"/>
        <w:gridCol w:w="2288"/>
      </w:tblGrid>
      <w:tr w:rsidR="00654A2D" w:rsidRPr="00654A2D" w:rsidTr="003B7B6A">
        <w:trPr>
          <w:jc w:val="center"/>
        </w:trPr>
        <w:tc>
          <w:tcPr>
            <w:tcW w:w="7281"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Содержание</w:t>
            </w:r>
          </w:p>
        </w:tc>
        <w:tc>
          <w:tcPr>
            <w:tcW w:w="2288"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jc w:val="center"/>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Кол-во часов</w:t>
            </w:r>
          </w:p>
        </w:tc>
      </w:tr>
      <w:tr w:rsidR="00654A2D" w:rsidRPr="00654A2D" w:rsidTr="003B7B6A">
        <w:trPr>
          <w:jc w:val="center"/>
        </w:trPr>
        <w:tc>
          <w:tcPr>
            <w:tcW w:w="7281"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Введение.</w:t>
            </w:r>
          </w:p>
        </w:tc>
        <w:tc>
          <w:tcPr>
            <w:tcW w:w="2288"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jc w:val="center"/>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1</w:t>
            </w:r>
          </w:p>
        </w:tc>
      </w:tr>
      <w:tr w:rsidR="00654A2D" w:rsidRPr="00654A2D" w:rsidTr="003B7B6A">
        <w:trPr>
          <w:jc w:val="center"/>
        </w:trPr>
        <w:tc>
          <w:tcPr>
            <w:tcW w:w="7281"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Устное народное творчество.</w:t>
            </w:r>
          </w:p>
        </w:tc>
        <w:tc>
          <w:tcPr>
            <w:tcW w:w="2288"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jc w:val="center"/>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4</w:t>
            </w:r>
          </w:p>
        </w:tc>
      </w:tr>
      <w:tr w:rsidR="00654A2D" w:rsidRPr="00654A2D" w:rsidTr="003B7B6A">
        <w:trPr>
          <w:jc w:val="center"/>
        </w:trPr>
        <w:tc>
          <w:tcPr>
            <w:tcW w:w="7281"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Из древнерусской литературы.</w:t>
            </w:r>
          </w:p>
        </w:tc>
        <w:tc>
          <w:tcPr>
            <w:tcW w:w="2288"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jc w:val="center"/>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2</w:t>
            </w:r>
          </w:p>
        </w:tc>
      </w:tr>
      <w:tr w:rsidR="00654A2D" w:rsidRPr="00654A2D" w:rsidTr="003B7B6A">
        <w:trPr>
          <w:jc w:val="center"/>
        </w:trPr>
        <w:tc>
          <w:tcPr>
            <w:tcW w:w="7281"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Из русской литературы ХVIII века</w:t>
            </w:r>
          </w:p>
        </w:tc>
        <w:tc>
          <w:tcPr>
            <w:tcW w:w="2288"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jc w:val="center"/>
              <w:rPr>
                <w:rFonts w:ascii="Times New Roman" w:eastAsia="Times New Roman" w:hAnsi="Times New Roman" w:cs="Times New Roman"/>
                <w:sz w:val="24"/>
                <w:szCs w:val="24"/>
                <w:highlight w:val="yellow"/>
                <w:lang w:eastAsia="ru-RU"/>
              </w:rPr>
            </w:pPr>
            <w:r w:rsidRPr="00654A2D">
              <w:rPr>
                <w:rFonts w:ascii="Times New Roman" w:eastAsia="Times New Roman" w:hAnsi="Times New Roman" w:cs="Times New Roman"/>
                <w:sz w:val="24"/>
                <w:szCs w:val="24"/>
                <w:lang w:eastAsia="ru-RU"/>
              </w:rPr>
              <w:t>1</w:t>
            </w:r>
          </w:p>
        </w:tc>
      </w:tr>
      <w:tr w:rsidR="00654A2D" w:rsidRPr="00654A2D" w:rsidTr="003B7B6A">
        <w:trPr>
          <w:jc w:val="center"/>
        </w:trPr>
        <w:tc>
          <w:tcPr>
            <w:tcW w:w="7281"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Из русской литературы XIX века.</w:t>
            </w:r>
          </w:p>
        </w:tc>
        <w:tc>
          <w:tcPr>
            <w:tcW w:w="2288"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jc w:val="center"/>
              <w:rPr>
                <w:rFonts w:ascii="Times New Roman" w:eastAsia="Times New Roman" w:hAnsi="Times New Roman" w:cs="Times New Roman"/>
                <w:sz w:val="24"/>
                <w:szCs w:val="24"/>
                <w:highlight w:val="yellow"/>
                <w:lang w:eastAsia="ru-RU"/>
              </w:rPr>
            </w:pPr>
            <w:r w:rsidRPr="00654A2D">
              <w:rPr>
                <w:rFonts w:ascii="Times New Roman" w:eastAsia="Times New Roman" w:hAnsi="Times New Roman" w:cs="Times New Roman"/>
                <w:sz w:val="24"/>
                <w:szCs w:val="24"/>
                <w:lang w:eastAsia="ru-RU"/>
              </w:rPr>
              <w:t>54</w:t>
            </w:r>
          </w:p>
        </w:tc>
      </w:tr>
      <w:tr w:rsidR="00654A2D" w:rsidRPr="00654A2D" w:rsidTr="003B7B6A">
        <w:trPr>
          <w:jc w:val="center"/>
        </w:trPr>
        <w:tc>
          <w:tcPr>
            <w:tcW w:w="7281"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Из русской литературы XX века.</w:t>
            </w:r>
          </w:p>
        </w:tc>
        <w:tc>
          <w:tcPr>
            <w:tcW w:w="2288"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jc w:val="center"/>
              <w:rPr>
                <w:rFonts w:ascii="Times New Roman" w:eastAsia="Times New Roman" w:hAnsi="Times New Roman" w:cs="Times New Roman"/>
                <w:sz w:val="24"/>
                <w:szCs w:val="24"/>
                <w:highlight w:val="yellow"/>
                <w:lang w:eastAsia="ru-RU"/>
              </w:rPr>
            </w:pPr>
            <w:r w:rsidRPr="00654A2D">
              <w:rPr>
                <w:rFonts w:ascii="Times New Roman" w:eastAsia="Times New Roman" w:hAnsi="Times New Roman" w:cs="Times New Roman"/>
                <w:sz w:val="24"/>
                <w:szCs w:val="24"/>
                <w:lang w:eastAsia="ru-RU"/>
              </w:rPr>
              <w:t>28</w:t>
            </w:r>
          </w:p>
        </w:tc>
      </w:tr>
      <w:tr w:rsidR="00654A2D" w:rsidRPr="00654A2D" w:rsidTr="003B7B6A">
        <w:trPr>
          <w:jc w:val="center"/>
        </w:trPr>
        <w:tc>
          <w:tcPr>
            <w:tcW w:w="7281"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Зарубежная литература.</w:t>
            </w:r>
          </w:p>
        </w:tc>
        <w:tc>
          <w:tcPr>
            <w:tcW w:w="2288"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jc w:val="center"/>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11</w:t>
            </w:r>
          </w:p>
        </w:tc>
      </w:tr>
      <w:tr w:rsidR="00654A2D" w:rsidRPr="00654A2D" w:rsidTr="003B7B6A">
        <w:trPr>
          <w:jc w:val="center"/>
        </w:trPr>
        <w:tc>
          <w:tcPr>
            <w:tcW w:w="7281"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Повторение пройденного.</w:t>
            </w:r>
          </w:p>
        </w:tc>
        <w:tc>
          <w:tcPr>
            <w:tcW w:w="2288"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jc w:val="center"/>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1</w:t>
            </w:r>
          </w:p>
        </w:tc>
      </w:tr>
      <w:tr w:rsidR="00654A2D" w:rsidRPr="00654A2D" w:rsidTr="003B7B6A">
        <w:trPr>
          <w:jc w:val="center"/>
        </w:trPr>
        <w:tc>
          <w:tcPr>
            <w:tcW w:w="7281"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rPr>
                <w:rFonts w:ascii="Times New Roman" w:eastAsia="Times New Roman" w:hAnsi="Times New Roman" w:cs="Times New Roman"/>
                <w:sz w:val="24"/>
                <w:szCs w:val="24"/>
                <w:lang w:eastAsia="ru-RU"/>
              </w:rPr>
            </w:pPr>
            <w:r w:rsidRPr="00654A2D">
              <w:rPr>
                <w:rFonts w:ascii="Times New Roman" w:eastAsia="Times New Roman" w:hAnsi="Times New Roman" w:cs="Times New Roman"/>
                <w:sz w:val="24"/>
                <w:szCs w:val="24"/>
                <w:lang w:eastAsia="ru-RU"/>
              </w:rPr>
              <w:t>Всего часов</w:t>
            </w:r>
          </w:p>
        </w:tc>
        <w:tc>
          <w:tcPr>
            <w:tcW w:w="2288" w:type="dxa"/>
            <w:tcBorders>
              <w:top w:val="single" w:sz="4" w:space="0" w:color="auto"/>
              <w:left w:val="single" w:sz="4" w:space="0" w:color="auto"/>
              <w:bottom w:val="single" w:sz="4" w:space="0" w:color="auto"/>
              <w:right w:val="single" w:sz="4" w:space="0" w:color="auto"/>
            </w:tcBorders>
          </w:tcPr>
          <w:p w:rsidR="00654A2D" w:rsidRPr="00654A2D" w:rsidRDefault="00654A2D" w:rsidP="00654A2D">
            <w:pPr>
              <w:spacing w:after="0" w:line="240" w:lineRule="auto"/>
              <w:jc w:val="center"/>
              <w:rPr>
                <w:rFonts w:ascii="Times New Roman" w:eastAsia="Times New Roman" w:hAnsi="Times New Roman" w:cs="Times New Roman"/>
                <w:sz w:val="24"/>
                <w:szCs w:val="24"/>
                <w:highlight w:val="yellow"/>
                <w:lang w:eastAsia="ru-RU"/>
              </w:rPr>
            </w:pPr>
            <w:r w:rsidRPr="00654A2D">
              <w:rPr>
                <w:rFonts w:ascii="Times New Roman" w:eastAsia="Times New Roman" w:hAnsi="Times New Roman" w:cs="Times New Roman"/>
                <w:sz w:val="24"/>
                <w:szCs w:val="24"/>
                <w:lang w:eastAsia="ru-RU"/>
              </w:rPr>
              <w:t>102</w:t>
            </w:r>
          </w:p>
        </w:tc>
      </w:tr>
    </w:tbl>
    <w:p w:rsidR="00914D70" w:rsidRDefault="00914D70"/>
    <w:sectPr w:rsidR="00914D70" w:rsidSect="00654A2D">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A2D"/>
    <w:rsid w:val="00654A2D"/>
    <w:rsid w:val="00914D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D9CFE"/>
  <w15:chartTrackingRefBased/>
  <w15:docId w15:val="{AEFF7A4D-971B-4787-9113-8F5EFFCA3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A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54A2D"/>
    <w:pPr>
      <w:spacing w:after="0" w:line="240" w:lineRule="auto"/>
    </w:pPr>
  </w:style>
  <w:style w:type="table" w:styleId="a4">
    <w:name w:val="Table Grid"/>
    <w:basedOn w:val="a1"/>
    <w:uiPriority w:val="59"/>
    <w:rsid w:val="00654A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6741</Words>
  <Characters>38430</Characters>
  <Application>Microsoft Office Word</Application>
  <DocSecurity>0</DocSecurity>
  <Lines>320</Lines>
  <Paragraphs>90</Paragraphs>
  <ScaleCrop>false</ScaleCrop>
  <Company/>
  <LinksUpToDate>false</LinksUpToDate>
  <CharactersWithSpaces>45081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2018-09-26T10:55:00Z</dcterms:created>
  <dcterms:modified xsi:type="dcterms:W3CDTF">2018-09-26T10:59:00Z</dcterms:modified>
</cp:coreProperties>
</file>